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3C8AC" w14:textId="77777777" w:rsidR="00C1011C" w:rsidRPr="00590F90" w:rsidRDefault="00C1011C" w:rsidP="00C1011C">
      <w:pPr>
        <w:rPr>
          <w:color w:val="FF0000"/>
          <w:lang w:val="en-US"/>
        </w:rPr>
      </w:pPr>
    </w:p>
    <w:p w14:paraId="78B63EE1" w14:textId="77777777" w:rsidR="00C1011C" w:rsidRPr="00FF1506" w:rsidRDefault="00C1011C" w:rsidP="00C1011C">
      <w:pPr>
        <w:jc w:val="center"/>
        <w:rPr>
          <w:color w:val="FF0000"/>
        </w:rPr>
      </w:pPr>
    </w:p>
    <w:tbl>
      <w:tblPr>
        <w:tblW w:w="0" w:type="auto"/>
        <w:tblLayout w:type="fixed"/>
        <w:tblCellMar>
          <w:left w:w="80" w:type="dxa"/>
          <w:right w:w="80" w:type="dxa"/>
        </w:tblCellMar>
        <w:tblLook w:val="0000" w:firstRow="0" w:lastRow="0" w:firstColumn="0" w:lastColumn="0" w:noHBand="0" w:noVBand="0"/>
      </w:tblPr>
      <w:tblGrid>
        <w:gridCol w:w="5320"/>
      </w:tblGrid>
      <w:tr w:rsidR="00C1011C" w:rsidRPr="00FF1506" w14:paraId="7E9D7ED1" w14:textId="77777777" w:rsidTr="009A1F32">
        <w:trPr>
          <w:cantSplit/>
        </w:trPr>
        <w:tc>
          <w:tcPr>
            <w:tcW w:w="5320" w:type="dxa"/>
          </w:tcPr>
          <w:p w14:paraId="02973A20" w14:textId="77777777" w:rsidR="00C1011C" w:rsidRPr="00FF1506" w:rsidRDefault="00C1011C" w:rsidP="009A1F32">
            <w:pPr>
              <w:pStyle w:val="zreportaddinfo"/>
              <w:framePr w:wrap="auto"/>
            </w:pPr>
            <w:bookmarkStart w:id="0" w:name="_Ref8807249"/>
            <w:bookmarkStart w:id="1" w:name="CoreService1" w:colFirst="0" w:colLast="0"/>
            <w:bookmarkEnd w:id="0"/>
          </w:p>
        </w:tc>
      </w:tr>
      <w:bookmarkEnd w:id="1"/>
      <w:tr w:rsidR="00C1011C" w:rsidRPr="003713C6" w14:paraId="3CF4D60B" w14:textId="77777777" w:rsidTr="009A1F32">
        <w:trPr>
          <w:cantSplit/>
        </w:trPr>
        <w:tc>
          <w:tcPr>
            <w:tcW w:w="5320" w:type="dxa"/>
          </w:tcPr>
          <w:p w14:paraId="7B1703AC" w14:textId="77777777" w:rsidR="00C1011C" w:rsidRPr="003713C6" w:rsidRDefault="00C1011C" w:rsidP="00470751">
            <w:pPr>
              <w:pStyle w:val="zreportaddinfoit"/>
              <w:framePr w:wrap="auto"/>
            </w:pPr>
          </w:p>
        </w:tc>
      </w:tr>
      <w:tr w:rsidR="00C1011C" w:rsidRPr="003713C6" w14:paraId="60063B15" w14:textId="77777777" w:rsidTr="009A1F32">
        <w:trPr>
          <w:cantSplit/>
          <w:trHeight w:hRule="exact" w:val="20"/>
        </w:trPr>
        <w:tc>
          <w:tcPr>
            <w:tcW w:w="5320" w:type="dxa"/>
          </w:tcPr>
          <w:p w14:paraId="17C447E1" w14:textId="77777777" w:rsidR="00C1011C" w:rsidRPr="003713C6" w:rsidRDefault="00C1011C" w:rsidP="009A1F32">
            <w:pPr>
              <w:pStyle w:val="zreportaddinfoit"/>
              <w:framePr w:wrap="auto"/>
            </w:pPr>
            <w:bookmarkStart w:id="2" w:name="AppendPages" w:colFirst="0" w:colLast="0"/>
          </w:p>
        </w:tc>
      </w:tr>
      <w:tr w:rsidR="00C1011C" w:rsidRPr="003713C6" w14:paraId="56A59BF3" w14:textId="77777777" w:rsidTr="009A1F32">
        <w:trPr>
          <w:cantSplit/>
        </w:trPr>
        <w:tc>
          <w:tcPr>
            <w:tcW w:w="5320" w:type="dxa"/>
          </w:tcPr>
          <w:p w14:paraId="6A15853E" w14:textId="77777777" w:rsidR="00C1011C" w:rsidRPr="003713C6" w:rsidRDefault="00C1011C" w:rsidP="009A1F32">
            <w:pPr>
              <w:pStyle w:val="zreportaddinfo"/>
              <w:framePr w:wrap="auto"/>
            </w:pPr>
            <w:bookmarkStart w:id="3" w:name="DocRef1"/>
            <w:bookmarkEnd w:id="2"/>
            <w:bookmarkEnd w:id="3"/>
          </w:p>
        </w:tc>
      </w:tr>
    </w:tbl>
    <w:p w14:paraId="2A5C9FDB" w14:textId="77777777" w:rsidR="00C1011C" w:rsidRPr="003713C6" w:rsidRDefault="00C1011C" w:rsidP="00C1011C">
      <w:pPr>
        <w:framePr w:w="6913" w:h="3169" w:hRule="exact" w:wrap="auto" w:vAnchor="page" w:hAnchor="page" w:x="2761" w:y="5529" w:anchorLock="1"/>
        <w:jc w:val="center"/>
      </w:pPr>
    </w:p>
    <w:tbl>
      <w:tblPr>
        <w:tblW w:w="5936" w:type="dxa"/>
        <w:jc w:val="center"/>
        <w:tblLayout w:type="fixed"/>
        <w:tblCellMar>
          <w:left w:w="0" w:type="dxa"/>
          <w:right w:w="0" w:type="dxa"/>
        </w:tblCellMar>
        <w:tblLook w:val="0000" w:firstRow="0" w:lastRow="0" w:firstColumn="0" w:lastColumn="0" w:noHBand="0" w:noVBand="0"/>
      </w:tblPr>
      <w:tblGrid>
        <w:gridCol w:w="5891"/>
        <w:gridCol w:w="45"/>
      </w:tblGrid>
      <w:tr w:rsidR="00C1011C" w:rsidRPr="003713C6" w14:paraId="054586D8" w14:textId="77777777" w:rsidTr="009A1F32">
        <w:trPr>
          <w:gridAfter w:val="1"/>
          <w:wAfter w:w="45" w:type="dxa"/>
          <w:cantSplit/>
          <w:trHeight w:val="457"/>
          <w:jc w:val="center"/>
        </w:trPr>
        <w:tc>
          <w:tcPr>
            <w:tcW w:w="5891" w:type="dxa"/>
          </w:tcPr>
          <w:p w14:paraId="3E6D6196" w14:textId="77777777" w:rsidR="00C1011C" w:rsidRPr="003713C6" w:rsidRDefault="00C1011C" w:rsidP="009A1F32">
            <w:pPr>
              <w:pStyle w:val="zcompanyname"/>
              <w:framePr w:w="6913" w:h="3169" w:hRule="exact" w:wrap="auto" w:x="2761" w:y="5529" w:anchorLock="1"/>
              <w:spacing w:after="0"/>
              <w:rPr>
                <w:noProof/>
              </w:rPr>
            </w:pPr>
            <w:bookmarkStart w:id="4" w:name="CompanyName1" w:colFirst="0" w:colLast="0"/>
            <w:r w:rsidRPr="003713C6">
              <w:rPr>
                <w:sz w:val="28"/>
                <w:szCs w:val="28"/>
              </w:rPr>
              <w:t>Приватне акціонерне товариство “Європейське туристичне страхування”</w:t>
            </w:r>
          </w:p>
        </w:tc>
      </w:tr>
      <w:tr w:rsidR="00C1011C" w:rsidRPr="003713C6" w14:paraId="1EA880EC" w14:textId="77777777" w:rsidTr="009A1F32">
        <w:trPr>
          <w:cantSplit/>
          <w:trHeight w:val="447"/>
          <w:jc w:val="center"/>
        </w:trPr>
        <w:tc>
          <w:tcPr>
            <w:tcW w:w="5936" w:type="dxa"/>
            <w:gridSpan w:val="2"/>
          </w:tcPr>
          <w:p w14:paraId="5752CDA8" w14:textId="77777777" w:rsidR="00C1011C" w:rsidRPr="003713C6" w:rsidRDefault="00C1011C" w:rsidP="009A1F32">
            <w:pPr>
              <w:pStyle w:val="zreportname"/>
              <w:framePr w:w="6913" w:h="3169" w:hRule="exact" w:wrap="auto" w:x="2761" w:y="5529" w:anchorLock="1"/>
              <w:tabs>
                <w:tab w:val="left" w:pos="360"/>
              </w:tabs>
            </w:pPr>
            <w:bookmarkStart w:id="5" w:name="ReportName1" w:colFirst="0" w:colLast="0"/>
            <w:bookmarkEnd w:id="4"/>
            <w:r w:rsidRPr="003713C6">
              <w:rPr>
                <w:noProof w:val="0"/>
              </w:rPr>
              <w:t>Фінансова звітність</w:t>
            </w:r>
          </w:p>
        </w:tc>
      </w:tr>
      <w:tr w:rsidR="00C1011C" w:rsidRPr="003713C6" w14:paraId="1A5755CC" w14:textId="77777777" w:rsidTr="009A1F32">
        <w:trPr>
          <w:cantSplit/>
          <w:jc w:val="center"/>
        </w:trPr>
        <w:tc>
          <w:tcPr>
            <w:tcW w:w="5936" w:type="dxa"/>
            <w:gridSpan w:val="2"/>
          </w:tcPr>
          <w:p w14:paraId="41669DE0" w14:textId="50AE52C2" w:rsidR="00C1011C" w:rsidRPr="003713C6" w:rsidRDefault="00C1011C" w:rsidP="009A1F32">
            <w:pPr>
              <w:pStyle w:val="zreportsubtitle"/>
              <w:framePr w:w="6913" w:h="3169" w:hRule="exact" w:wrap="auto" w:x="2761" w:y="5529" w:anchorLock="1"/>
              <w:tabs>
                <w:tab w:val="left" w:pos="360"/>
              </w:tabs>
              <w:rPr>
                <w:noProof w:val="0"/>
              </w:rPr>
            </w:pPr>
            <w:bookmarkStart w:id="6" w:name="Subtitle" w:colFirst="0" w:colLast="0"/>
            <w:bookmarkEnd w:id="5"/>
            <w:r w:rsidRPr="003713C6">
              <w:rPr>
                <w:noProof w:val="0"/>
              </w:rPr>
              <w:t>31 грудня 20</w:t>
            </w:r>
            <w:r w:rsidR="00F956A4">
              <w:rPr>
                <w:noProof w:val="0"/>
                <w:lang w:val="en-US"/>
              </w:rPr>
              <w:t>2</w:t>
            </w:r>
            <w:r w:rsidR="005D53F6">
              <w:rPr>
                <w:noProof w:val="0"/>
              </w:rPr>
              <w:t>1</w:t>
            </w:r>
            <w:r w:rsidRPr="003713C6">
              <w:rPr>
                <w:noProof w:val="0"/>
              </w:rPr>
              <w:t xml:space="preserve"> р.</w:t>
            </w:r>
          </w:p>
          <w:p w14:paraId="18C36070" w14:textId="77777777" w:rsidR="00C1011C" w:rsidRPr="003713C6" w:rsidRDefault="00C1011C" w:rsidP="009A1F32">
            <w:pPr>
              <w:pStyle w:val="zreportsubtitle"/>
              <w:framePr w:w="6913" w:h="3169" w:hRule="exact" w:wrap="auto" w:x="2761" w:y="5529" w:anchorLock="1"/>
              <w:tabs>
                <w:tab w:val="left" w:pos="360"/>
              </w:tabs>
            </w:pPr>
          </w:p>
        </w:tc>
      </w:tr>
      <w:bookmarkEnd w:id="6"/>
    </w:tbl>
    <w:p w14:paraId="238333ED" w14:textId="77777777" w:rsidR="00C1011C" w:rsidRPr="003713C6" w:rsidRDefault="00C1011C" w:rsidP="00C1011C"/>
    <w:p w14:paraId="7B6BC324" w14:textId="77777777" w:rsidR="00C1011C" w:rsidRPr="003713C6" w:rsidRDefault="00C1011C" w:rsidP="00C1011C">
      <w:pPr>
        <w:framePr w:w="5671" w:wrap="auto" w:vAnchor="page" w:hAnchor="page" w:x="3403" w:y="5529" w:anchorLock="1"/>
        <w:jc w:val="center"/>
      </w:pPr>
    </w:p>
    <w:p w14:paraId="702A372F" w14:textId="77777777" w:rsidR="00C1011C" w:rsidRPr="003713C6" w:rsidRDefault="00C1011C" w:rsidP="00C1011C">
      <w:pPr>
        <w:pStyle w:val="a1"/>
      </w:pPr>
    </w:p>
    <w:p w14:paraId="1E93F0B3" w14:textId="77777777" w:rsidR="00C1011C" w:rsidRPr="003713C6" w:rsidRDefault="00C1011C" w:rsidP="00C1011C">
      <w:pPr>
        <w:pStyle w:val="a1"/>
      </w:pPr>
    </w:p>
    <w:p w14:paraId="2C85C8C9" w14:textId="77777777" w:rsidR="00C1011C" w:rsidRPr="003713C6" w:rsidRDefault="00C1011C" w:rsidP="00C1011C">
      <w:pPr>
        <w:pStyle w:val="a1"/>
      </w:pPr>
    </w:p>
    <w:p w14:paraId="2374A4FB" w14:textId="77777777" w:rsidR="00C1011C" w:rsidRPr="003713C6" w:rsidRDefault="00C1011C" w:rsidP="00C1011C">
      <w:pPr>
        <w:pStyle w:val="a1"/>
      </w:pPr>
    </w:p>
    <w:p w14:paraId="4CEA027B" w14:textId="77777777" w:rsidR="00C1011C" w:rsidRPr="003713C6" w:rsidRDefault="00C1011C" w:rsidP="00C1011C">
      <w:pPr>
        <w:pStyle w:val="a1"/>
      </w:pPr>
    </w:p>
    <w:p w14:paraId="486E0598" w14:textId="77777777" w:rsidR="00C1011C" w:rsidRPr="003713C6" w:rsidRDefault="00C1011C" w:rsidP="00C1011C">
      <w:pPr>
        <w:pStyle w:val="a1"/>
      </w:pPr>
    </w:p>
    <w:p w14:paraId="3FD97B0D" w14:textId="77777777" w:rsidR="00C1011C" w:rsidRPr="003713C6" w:rsidRDefault="00C1011C" w:rsidP="00C1011C">
      <w:pPr>
        <w:pStyle w:val="a1"/>
      </w:pPr>
    </w:p>
    <w:p w14:paraId="15526B9B" w14:textId="77777777" w:rsidR="00C1011C" w:rsidRPr="003713C6" w:rsidRDefault="00C1011C" w:rsidP="00C1011C">
      <w:pPr>
        <w:pStyle w:val="a1"/>
        <w:sectPr w:rsidR="00C1011C" w:rsidRPr="003713C6" w:rsidSect="009A1F32">
          <w:headerReference w:type="default" r:id="rId8"/>
          <w:footerReference w:type="default" r:id="rId9"/>
          <w:headerReference w:type="first" r:id="rId10"/>
          <w:footerReference w:type="first" r:id="rId11"/>
          <w:pgSz w:w="11907" w:h="16840" w:code="9"/>
          <w:pgMar w:top="2835" w:right="1417" w:bottom="2126" w:left="1616" w:header="737" w:footer="737" w:gutter="454"/>
          <w:pgNumType w:start="1"/>
          <w:cols w:space="720"/>
        </w:sectPr>
      </w:pPr>
    </w:p>
    <w:p w14:paraId="15F6D089" w14:textId="77777777" w:rsidR="00C1011C" w:rsidRPr="003713C6" w:rsidRDefault="00C1011C" w:rsidP="00BF39EE">
      <w:pPr>
        <w:pStyle w:val="1"/>
      </w:pPr>
      <w:bookmarkStart w:id="7" w:name="FirstPageNote"/>
      <w:bookmarkEnd w:id="7"/>
      <w:proofErr w:type="spellStart"/>
      <w:r w:rsidRPr="003713C6">
        <w:lastRenderedPageBreak/>
        <w:t>Загальна</w:t>
      </w:r>
      <w:proofErr w:type="spellEnd"/>
      <w:r w:rsidRPr="003713C6">
        <w:t xml:space="preserve"> </w:t>
      </w:r>
      <w:proofErr w:type="spellStart"/>
      <w:r w:rsidRPr="003713C6">
        <w:t>інформація</w:t>
      </w:r>
      <w:proofErr w:type="spellEnd"/>
    </w:p>
    <w:p w14:paraId="38AAC63A" w14:textId="77777777" w:rsidR="00C1011C" w:rsidRPr="00243599" w:rsidRDefault="00C1011C" w:rsidP="009F3C1A">
      <w:pPr>
        <w:pStyle w:val="20"/>
      </w:pPr>
      <w:bookmarkStart w:id="8" w:name="_Ref135815867"/>
      <w:r w:rsidRPr="00243599">
        <w:t>(а)</w:t>
      </w:r>
      <w:r w:rsidRPr="00243599">
        <w:tab/>
      </w:r>
      <w:proofErr w:type="spellStart"/>
      <w:r w:rsidRPr="00243599">
        <w:t>Організаційна</w:t>
      </w:r>
      <w:proofErr w:type="spellEnd"/>
      <w:r w:rsidRPr="00243599">
        <w:t xml:space="preserve"> </w:t>
      </w:r>
      <w:proofErr w:type="spellStart"/>
      <w:r w:rsidRPr="00243599">
        <w:t>структура</w:t>
      </w:r>
      <w:proofErr w:type="spellEnd"/>
      <w:r w:rsidRPr="00243599">
        <w:t xml:space="preserve"> </w:t>
      </w:r>
      <w:proofErr w:type="spellStart"/>
      <w:r w:rsidRPr="00243599">
        <w:t>та</w:t>
      </w:r>
      <w:proofErr w:type="spellEnd"/>
      <w:r w:rsidRPr="00243599">
        <w:t xml:space="preserve"> </w:t>
      </w:r>
      <w:proofErr w:type="spellStart"/>
      <w:r w:rsidRPr="00243599">
        <w:t>діяльність</w:t>
      </w:r>
      <w:proofErr w:type="spellEnd"/>
    </w:p>
    <w:p w14:paraId="0A836A3A" w14:textId="77777777" w:rsidR="00C1011C" w:rsidRPr="003713C6" w:rsidRDefault="00C1011C" w:rsidP="007D7544">
      <w:pPr>
        <w:pStyle w:val="a1"/>
        <w:tabs>
          <w:tab w:val="left" w:pos="90"/>
          <w:tab w:val="left" w:pos="360"/>
        </w:tabs>
        <w:spacing w:before="120" w:after="120"/>
        <w:ind w:right="22"/>
      </w:pPr>
      <w:bookmarkStart w:id="9" w:name="_Toc165846"/>
      <w:bookmarkStart w:id="10" w:name="_Toc166017"/>
      <w:r w:rsidRPr="003713C6">
        <w:t>Приватне акціонерне товариство “Європейське туристичне страхування” (далі – “Компанія”) було створене згідно із законодавством України у 2006 році. Основними напрямками діяльності Компанії є надання страхових послуг та послуг, пов’язаних зі страхуванням подорожуючих, як в Україні так і закордоном. Компанія здійснює свою діяльність на підставі ліцензій на здійснення страхової діяльності, виданих Державною комісією з регулювання ринків фінансових послуг України. Компанія надає такі види страхових послуг:</w:t>
      </w:r>
    </w:p>
    <w:p w14:paraId="6E8EEDA9" w14:textId="77777777" w:rsidR="00C1011C" w:rsidRPr="003713C6" w:rsidRDefault="00C1011C" w:rsidP="007D7544">
      <w:pPr>
        <w:pStyle w:val="a"/>
        <w:spacing w:before="120" w:after="120"/>
      </w:pPr>
      <w:r w:rsidRPr="003713C6">
        <w:t>добровільне страхування фінансових послуг;</w:t>
      </w:r>
    </w:p>
    <w:p w14:paraId="7C406E3E" w14:textId="77777777" w:rsidR="00C1011C" w:rsidRPr="003713C6" w:rsidRDefault="00C1011C" w:rsidP="007D7544">
      <w:pPr>
        <w:pStyle w:val="a"/>
        <w:spacing w:before="120" w:after="120"/>
      </w:pPr>
      <w:r w:rsidRPr="003713C6">
        <w:t>добровільне страхування від вогневих ризиків та ризиків стихійних явищ;</w:t>
      </w:r>
    </w:p>
    <w:p w14:paraId="4ED2387C" w14:textId="77777777" w:rsidR="00C1011C" w:rsidRPr="003713C6" w:rsidRDefault="00C1011C" w:rsidP="007D7544">
      <w:pPr>
        <w:pStyle w:val="a"/>
        <w:spacing w:before="120" w:after="120"/>
      </w:pPr>
      <w:r w:rsidRPr="003713C6">
        <w:t>добровільне страхування вантажів та багажу (вантажобагажу);</w:t>
      </w:r>
    </w:p>
    <w:p w14:paraId="71CDBF8A" w14:textId="77777777" w:rsidR="00C1011C" w:rsidRPr="003713C6" w:rsidRDefault="00C1011C" w:rsidP="007D7544">
      <w:pPr>
        <w:pStyle w:val="a"/>
        <w:spacing w:before="120" w:after="120"/>
      </w:pPr>
      <w:r w:rsidRPr="003713C6">
        <w:t>добровільне страхування майна (крім залізничного, наземного, повітряного, водного транспорту (морського внутрішнього та інших видів водного транспорту), вантажів та багажу (вантажобагажу));</w:t>
      </w:r>
    </w:p>
    <w:p w14:paraId="7D3A10CF" w14:textId="77777777" w:rsidR="00C1011C" w:rsidRPr="003713C6" w:rsidRDefault="00C1011C" w:rsidP="007D7544">
      <w:pPr>
        <w:pStyle w:val="a"/>
        <w:spacing w:before="120" w:after="120"/>
      </w:pPr>
      <w:r w:rsidRPr="003713C6">
        <w:t xml:space="preserve">добровільне медичне страхування (безперервне страхування здоров’я); </w:t>
      </w:r>
    </w:p>
    <w:p w14:paraId="37A3C2D2" w14:textId="77777777" w:rsidR="00C1011C" w:rsidRPr="003713C6" w:rsidRDefault="00C1011C" w:rsidP="007D7544">
      <w:pPr>
        <w:pStyle w:val="a"/>
        <w:spacing w:before="120" w:after="120"/>
      </w:pPr>
      <w:r w:rsidRPr="003713C6">
        <w:t>добровільне страхування від нещасних випадків;</w:t>
      </w:r>
    </w:p>
    <w:p w14:paraId="2075C23D" w14:textId="77777777" w:rsidR="00C1011C" w:rsidRPr="003713C6" w:rsidRDefault="00C1011C" w:rsidP="007D7544">
      <w:pPr>
        <w:pStyle w:val="a"/>
        <w:spacing w:before="120" w:after="120"/>
      </w:pPr>
      <w:r w:rsidRPr="003713C6">
        <w:t>добровільне страхування відповідальності перед третіми особами (крім цивільної відповідальності власників наземного транспорту, відповідальності власників повітряного транспорту, відповідальності власників водного транспорту (включаючи відповідальність перевізника));</w:t>
      </w:r>
    </w:p>
    <w:p w14:paraId="60A970BB" w14:textId="77777777" w:rsidR="00C1011C" w:rsidRPr="003713C6" w:rsidRDefault="00C1011C" w:rsidP="007D7544">
      <w:pPr>
        <w:pStyle w:val="a"/>
        <w:spacing w:before="120" w:after="120"/>
      </w:pPr>
      <w:r w:rsidRPr="003713C6">
        <w:t xml:space="preserve">добровільне страхування медичних  витрат.  </w:t>
      </w:r>
    </w:p>
    <w:p w14:paraId="5F569637" w14:textId="77777777" w:rsidR="00C1011C" w:rsidRPr="003713C6" w:rsidRDefault="00C1011C" w:rsidP="007D7544">
      <w:pPr>
        <w:pStyle w:val="a1"/>
        <w:tabs>
          <w:tab w:val="left" w:pos="90"/>
          <w:tab w:val="left" w:pos="360"/>
        </w:tabs>
        <w:spacing w:before="120" w:after="120"/>
        <w:ind w:right="652"/>
      </w:pPr>
      <w:r w:rsidRPr="003713C6">
        <w:t xml:space="preserve">Зареєстрований офіс Компанії знаходиться за </w:t>
      </w:r>
      <w:proofErr w:type="spellStart"/>
      <w:r w:rsidRPr="003713C6">
        <w:t>адресою</w:t>
      </w:r>
      <w:proofErr w:type="spellEnd"/>
      <w:r w:rsidRPr="003713C6">
        <w:t>: м. Київ, вул. Спаська, 5, оф.15.</w:t>
      </w:r>
    </w:p>
    <w:p w14:paraId="17CDA57B" w14:textId="77777777" w:rsidR="00C1011C" w:rsidRPr="003713C6" w:rsidRDefault="00C1011C" w:rsidP="007D7544">
      <w:pPr>
        <w:pStyle w:val="a1"/>
        <w:tabs>
          <w:tab w:val="left" w:pos="90"/>
          <w:tab w:val="left" w:pos="360"/>
        </w:tabs>
        <w:spacing w:before="120" w:after="120"/>
        <w:ind w:right="652"/>
      </w:pPr>
      <w:r w:rsidRPr="003713C6">
        <w:t>Компанія  не має окремих територіальних відділень.</w:t>
      </w:r>
    </w:p>
    <w:p w14:paraId="47522FEF" w14:textId="33ED67B0" w:rsidR="00C1011C" w:rsidRPr="003713C6" w:rsidRDefault="00C1011C" w:rsidP="007D7544">
      <w:pPr>
        <w:pStyle w:val="a1"/>
        <w:tabs>
          <w:tab w:val="left" w:pos="90"/>
          <w:tab w:val="left" w:pos="360"/>
        </w:tabs>
        <w:spacing w:before="120" w:after="120"/>
        <w:ind w:right="652"/>
      </w:pPr>
      <w:r w:rsidRPr="003713C6">
        <w:t xml:space="preserve">Фактичною контролюючою стороною Компанії є </w:t>
      </w:r>
      <w:r w:rsidR="00F712BE" w:rsidRPr="00D3471D">
        <w:t>«</w:t>
      </w:r>
      <w:proofErr w:type="spellStart"/>
      <w:r w:rsidR="00F712BE" w:rsidRPr="00D3471D">
        <w:t>Євроінс</w:t>
      </w:r>
      <w:proofErr w:type="spellEnd"/>
      <w:r w:rsidR="00F712BE" w:rsidRPr="00D3471D">
        <w:t xml:space="preserve"> </w:t>
      </w:r>
      <w:proofErr w:type="spellStart"/>
      <w:r w:rsidR="00F712BE" w:rsidRPr="00D3471D">
        <w:t>Iншуринс</w:t>
      </w:r>
      <w:proofErr w:type="spellEnd"/>
      <w:r w:rsidR="00F712BE" w:rsidRPr="00D3471D">
        <w:t xml:space="preserve"> Груп АД» (Болгарія)</w:t>
      </w:r>
    </w:p>
    <w:p w14:paraId="3705ABE8" w14:textId="77777777" w:rsidR="00C1011C" w:rsidRPr="003713C6" w:rsidRDefault="00C1011C" w:rsidP="007D7544">
      <w:pPr>
        <w:pStyle w:val="a1"/>
        <w:spacing w:before="120" w:after="120"/>
      </w:pPr>
      <w:r w:rsidRPr="003713C6">
        <w:t>Операції зі зв’язаними сторонами розкриті у примітці</w:t>
      </w:r>
      <w:r w:rsidRPr="003713C6">
        <w:rPr>
          <w:lang w:val="ru-RU"/>
        </w:rPr>
        <w:t xml:space="preserve"> </w:t>
      </w:r>
      <w:r w:rsidRPr="003713C6">
        <w:rPr>
          <w:lang w:val="en-US"/>
        </w:rPr>
        <w:fldChar w:fldCharType="begin"/>
      </w:r>
      <w:r w:rsidRPr="003713C6">
        <w:rPr>
          <w:lang w:val="ru-RU"/>
        </w:rPr>
        <w:instrText xml:space="preserve"> </w:instrText>
      </w:r>
      <w:r w:rsidRPr="003713C6">
        <w:rPr>
          <w:lang w:val="en-US"/>
        </w:rPr>
        <w:instrText>REF</w:instrText>
      </w:r>
      <w:r w:rsidRPr="003713C6">
        <w:rPr>
          <w:lang w:val="ru-RU"/>
        </w:rPr>
        <w:instrText xml:space="preserve"> _</w:instrText>
      </w:r>
      <w:r w:rsidRPr="003713C6">
        <w:rPr>
          <w:lang w:val="en-US"/>
        </w:rPr>
        <w:instrText>Ref</w:instrText>
      </w:r>
      <w:r w:rsidRPr="003713C6">
        <w:rPr>
          <w:lang w:val="ru-RU"/>
        </w:rPr>
        <w:instrText>444767455 \</w:instrText>
      </w:r>
      <w:r w:rsidRPr="003713C6">
        <w:rPr>
          <w:lang w:val="en-US"/>
        </w:rPr>
        <w:instrText>r</w:instrText>
      </w:r>
      <w:r w:rsidRPr="003713C6">
        <w:rPr>
          <w:lang w:val="ru-RU"/>
        </w:rPr>
        <w:instrText xml:space="preserve"> \</w:instrText>
      </w:r>
      <w:r w:rsidRPr="003713C6">
        <w:rPr>
          <w:lang w:val="en-US"/>
        </w:rPr>
        <w:instrText>h</w:instrText>
      </w:r>
      <w:r w:rsidRPr="003713C6">
        <w:rPr>
          <w:lang w:val="ru-RU"/>
        </w:rPr>
        <w:instrText xml:space="preserve">  \* </w:instrText>
      </w:r>
      <w:r>
        <w:rPr>
          <w:lang w:val="en-US"/>
        </w:rPr>
        <w:instrText>MERGEFORMAT</w:instrText>
      </w:r>
      <w:r w:rsidRPr="003713C6">
        <w:rPr>
          <w:lang w:val="ru-RU"/>
        </w:rPr>
        <w:instrText xml:space="preserve"> </w:instrText>
      </w:r>
      <w:r w:rsidRPr="003713C6">
        <w:rPr>
          <w:lang w:val="en-US"/>
        </w:rPr>
      </w:r>
      <w:r w:rsidRPr="003713C6">
        <w:rPr>
          <w:lang w:val="en-US"/>
        </w:rPr>
        <w:fldChar w:fldCharType="separate"/>
      </w:r>
      <w:r w:rsidR="00360519" w:rsidRPr="00360519">
        <w:rPr>
          <w:lang w:val="ru-RU"/>
        </w:rPr>
        <w:t>23</w:t>
      </w:r>
      <w:r w:rsidRPr="003713C6">
        <w:rPr>
          <w:lang w:val="en-US"/>
        </w:rPr>
        <w:fldChar w:fldCharType="end"/>
      </w:r>
      <w:r w:rsidRPr="003713C6">
        <w:t>.</w:t>
      </w:r>
    </w:p>
    <w:p w14:paraId="6FA0B314" w14:textId="77777777" w:rsidR="009A568D" w:rsidRPr="00D3471D" w:rsidRDefault="00C1011C" w:rsidP="009F3C1A">
      <w:pPr>
        <w:pStyle w:val="20"/>
        <w:rPr>
          <w:lang w:val="uk-UA"/>
        </w:rPr>
      </w:pPr>
      <w:r w:rsidRPr="00A9174C">
        <w:rPr>
          <w:lang w:val="uk-UA"/>
        </w:rPr>
        <w:t>(б)</w:t>
      </w:r>
      <w:r w:rsidRPr="00A9174C">
        <w:rPr>
          <w:lang w:val="uk-UA"/>
        </w:rPr>
        <w:tab/>
      </w:r>
      <w:r w:rsidRPr="00D3471D">
        <w:rPr>
          <w:lang w:val="uk-UA"/>
        </w:rPr>
        <w:t>Умови здійснення діяльності</w:t>
      </w:r>
    </w:p>
    <w:p w14:paraId="121DA376" w14:textId="3871C436" w:rsidR="00F019C2" w:rsidRPr="00F019C2" w:rsidRDefault="00121364" w:rsidP="00F019C2">
      <w:pPr>
        <w:pStyle w:val="aff0"/>
        <w:spacing w:before="0" w:beforeAutospacing="0" w:after="0" w:afterAutospacing="0"/>
        <w:ind w:firstLine="426"/>
        <w:rPr>
          <w:sz w:val="22"/>
          <w:szCs w:val="22"/>
        </w:rPr>
      </w:pPr>
      <w:r w:rsidRPr="00F019C2">
        <w:rPr>
          <w:sz w:val="22"/>
          <w:szCs w:val="22"/>
        </w:rPr>
        <w:t xml:space="preserve">Товариство здійснює свою діяльність на території України.  </w:t>
      </w:r>
      <w:r w:rsidR="00F019C2" w:rsidRPr="00F019C2">
        <w:rPr>
          <w:sz w:val="22"/>
          <w:szCs w:val="22"/>
        </w:rPr>
        <w:t>В Україні, як і в усьому світі, економіка продовжує зазнавати негативного впливу пандемії Covid-19. Проте у 2021 році прослідковується зменшення впливу негативних факторів, зумовлених пандемією, оскільки як і суспільство, так і страховий ринок, адаптуються до нових умов. Про це свідчить низка факторів, зокрема, темпи росту страхових премій у порівнянні з попереднім звітним роком. Навіть у період посилених карантинних заходів Товариство стабільно працювало у дистанційному (частково дистанційному) режимі, виконуючи в повному обсязі взяті на себе зобов’язання.</w:t>
      </w:r>
    </w:p>
    <w:p w14:paraId="1614AF99" w14:textId="77777777" w:rsidR="00F019C2" w:rsidRPr="00F019C2" w:rsidRDefault="00F019C2" w:rsidP="00F019C2">
      <w:pPr>
        <w:pStyle w:val="aff0"/>
        <w:spacing w:before="0" w:beforeAutospacing="0" w:after="0" w:afterAutospacing="0"/>
        <w:ind w:firstLine="426"/>
        <w:rPr>
          <w:sz w:val="22"/>
          <w:szCs w:val="22"/>
        </w:rPr>
      </w:pPr>
      <w:r w:rsidRPr="00F019C2">
        <w:rPr>
          <w:sz w:val="22"/>
          <w:szCs w:val="22"/>
        </w:rPr>
        <w:t>Крім того, керівництво Товариства і надалі постійно оцінює ризики, пов’язані з вказаною пандемією, аналізує ефективність системи заходів по адаптації роботи Товариства у ситуації, що склалась. Тому пандемія Covid-19 та її наслідки не мали суттєвого негативного впливу на фінансові результати та фінансовий стан Товариства.</w:t>
      </w:r>
    </w:p>
    <w:p w14:paraId="7F810A8E" w14:textId="77777777" w:rsidR="00F019C2" w:rsidRPr="00F019C2" w:rsidRDefault="00F019C2" w:rsidP="00F019C2">
      <w:pPr>
        <w:pStyle w:val="aff0"/>
        <w:spacing w:before="0" w:beforeAutospacing="0" w:after="0" w:afterAutospacing="0"/>
        <w:ind w:firstLine="426"/>
        <w:rPr>
          <w:sz w:val="22"/>
          <w:szCs w:val="22"/>
        </w:rPr>
      </w:pPr>
    </w:p>
    <w:p w14:paraId="718FC47E" w14:textId="77777777" w:rsidR="00F019C2" w:rsidRPr="00F019C2" w:rsidRDefault="00F019C2" w:rsidP="00F019C2">
      <w:pPr>
        <w:pStyle w:val="aff0"/>
        <w:spacing w:before="0" w:beforeAutospacing="0" w:after="0" w:afterAutospacing="0"/>
        <w:ind w:firstLine="426"/>
        <w:rPr>
          <w:sz w:val="22"/>
          <w:szCs w:val="22"/>
        </w:rPr>
      </w:pPr>
      <w:r w:rsidRPr="00F019C2">
        <w:rPr>
          <w:sz w:val="22"/>
          <w:szCs w:val="22"/>
        </w:rPr>
        <w:lastRenderedPageBreak/>
        <w:t xml:space="preserve">Станом на звітну дату керівництво Товариство не може визначити величину такого впливу. Однак на випадок погіршення ситуації керівництво розробляє комплекс заходів, направлених на забезпечення безперервності діяльності, захисту інтересів клієнтів, співробітників та активів Товариства.    </w:t>
      </w:r>
    </w:p>
    <w:p w14:paraId="3372068B" w14:textId="77777777" w:rsidR="00F019C2" w:rsidRPr="00F019C2" w:rsidRDefault="00F019C2" w:rsidP="00F019C2">
      <w:pPr>
        <w:ind w:firstLine="426"/>
        <w:jc w:val="both"/>
      </w:pPr>
      <w:r w:rsidRPr="00F019C2">
        <w:t xml:space="preserve"> Ця фінансова звітність відображає поточну оцінку керівництва щодо впливу умов здійснення діяльності в Україні на операції та фінансовий стан Товариства. Майбутні умови здійснення діяльності можуть відрізнятися від оцінок керівництва.</w:t>
      </w:r>
    </w:p>
    <w:p w14:paraId="07630E54" w14:textId="77777777" w:rsidR="00F019C2" w:rsidRPr="00F019C2" w:rsidRDefault="00F019C2" w:rsidP="00F019C2">
      <w:pPr>
        <w:spacing w:after="120" w:line="240" w:lineRule="auto"/>
        <w:ind w:firstLine="426"/>
        <w:jc w:val="both"/>
        <w:rPr>
          <w:rFonts w:cs="Arial"/>
          <w:bCs/>
        </w:rPr>
      </w:pPr>
    </w:p>
    <w:p w14:paraId="15488869" w14:textId="77777777" w:rsidR="00F019C2" w:rsidRPr="00F019C2" w:rsidRDefault="00F019C2" w:rsidP="00F019C2">
      <w:pPr>
        <w:spacing w:after="120" w:line="240" w:lineRule="auto"/>
        <w:ind w:firstLine="426"/>
        <w:jc w:val="both"/>
        <w:rPr>
          <w:rFonts w:cs="Arial"/>
          <w:bCs/>
        </w:rPr>
      </w:pPr>
      <w:r w:rsidRPr="00F019C2">
        <w:rPr>
          <w:rFonts w:cs="Arial"/>
          <w:bCs/>
        </w:rPr>
        <w:t>Навесні 2014 року в окремих районах Луганської та Донецької областей України розпочався збройний конфлікт. Як наслідок, частина Донецької та Луганської областей залишилася під контролем самопроголошених республік, і українська влада наразі не може повністю виконувати українське законодавство на цій території. Крім того, у березні 2014 року низка подій у Криму призвела до анексії Республіки Крим Російською Федерацією, яка не була визнана Україною та багатьма іншими країнами.</w:t>
      </w:r>
    </w:p>
    <w:p w14:paraId="1AA5D9F2" w14:textId="77777777" w:rsidR="00F019C2" w:rsidRPr="00F019C2" w:rsidRDefault="00F019C2" w:rsidP="00F019C2">
      <w:pPr>
        <w:spacing w:after="120" w:line="240" w:lineRule="auto"/>
        <w:jc w:val="both"/>
        <w:rPr>
          <w:rFonts w:cs="Arial"/>
          <w:bCs/>
        </w:rPr>
      </w:pPr>
      <w:r w:rsidRPr="00F019C2">
        <w:rPr>
          <w:rFonts w:cs="Arial"/>
          <w:bCs/>
        </w:rPr>
        <w:t>21 лютого 2022 року Російська Федерація офіційно визнала дві українські сепаратистські області – Луганську та Донецьку та дозволила використання збройних сил на цих територіях. 24 лютого 2022 року російські війська вторглися в Україну та розпочали військові дії у багатьох регіонах. Війна, що триває, призвела до людських жертв, значного переміщення населення, пошкодження інфраструктури, введення Національним банком України певних адміністративних обмежень на операції з конвертації валюти та платежів за кордоном та загального суттєвого порушення господарської діяльності в Україні. Це може мати згубний вплив на політичне та бізнес-середовище в Україні, у тому числі на здатність багатьох підприємств продовжувати свою діяльність у звичайному режимі.</w:t>
      </w:r>
    </w:p>
    <w:p w14:paraId="67A6DC6C" w14:textId="265A4B4E" w:rsidR="00F019C2" w:rsidRPr="00F019C2" w:rsidRDefault="00F019C2" w:rsidP="00F019C2">
      <w:pPr>
        <w:spacing w:after="120" w:line="240" w:lineRule="auto"/>
        <w:jc w:val="both"/>
        <w:rPr>
          <w:rFonts w:cs="Arial"/>
        </w:rPr>
      </w:pPr>
      <w:r w:rsidRPr="00F019C2">
        <w:rPr>
          <w:rFonts w:cs="Arial"/>
        </w:rPr>
        <w:t>Майбутнє бізнес-середовище може відрізнятися від оцінки керівництва. На поточний момент керівництво вважає, що наявність ліквідних активів дозволить виконувати зобов’язання перед контрагентами протягом 12 місяців та дозволить компанії після закінчення військового стану відновити свою діяльність у повному обсязі.</w:t>
      </w:r>
    </w:p>
    <w:p w14:paraId="2C320076" w14:textId="77777777" w:rsidR="00F019C2" w:rsidRPr="00E55595" w:rsidRDefault="00F019C2" w:rsidP="00F019C2">
      <w:pPr>
        <w:ind w:firstLine="426"/>
        <w:jc w:val="both"/>
        <w:rPr>
          <w:sz w:val="20"/>
        </w:rPr>
      </w:pPr>
    </w:p>
    <w:p w14:paraId="74BCDA5D" w14:textId="65D80B2F" w:rsidR="00C1011C" w:rsidRPr="00D3471D" w:rsidRDefault="00F019C2" w:rsidP="009F3C1A">
      <w:pPr>
        <w:pStyle w:val="20"/>
        <w:rPr>
          <w:lang w:val="ru-RU"/>
        </w:rPr>
      </w:pPr>
      <w:r w:rsidRPr="00F019C2">
        <w:rPr>
          <w:lang w:val="uk-UA"/>
        </w:rPr>
        <w:t xml:space="preserve"> </w:t>
      </w:r>
      <w:r w:rsidR="00C1011C" w:rsidRPr="00D3471D">
        <w:rPr>
          <w:lang w:val="ru-RU"/>
        </w:rPr>
        <w:t>(в)</w:t>
      </w:r>
      <w:r w:rsidR="00C1011C" w:rsidRPr="00D3471D">
        <w:rPr>
          <w:lang w:val="ru-RU"/>
        </w:rPr>
        <w:tab/>
        <w:t xml:space="preserve">Стан корпоративного </w:t>
      </w:r>
      <w:proofErr w:type="spellStart"/>
      <w:r w:rsidR="00C1011C" w:rsidRPr="00D3471D">
        <w:rPr>
          <w:lang w:val="ru-RU"/>
        </w:rPr>
        <w:t>управління</w:t>
      </w:r>
      <w:proofErr w:type="spellEnd"/>
    </w:p>
    <w:p w14:paraId="0C122942" w14:textId="77777777" w:rsidR="00C1011C" w:rsidRPr="00D3471D" w:rsidRDefault="00C1011C" w:rsidP="007D7544">
      <w:pPr>
        <w:spacing w:before="120" w:after="120" w:line="240" w:lineRule="auto"/>
        <w:jc w:val="both"/>
      </w:pPr>
      <w:r w:rsidRPr="00D3471D">
        <w:t xml:space="preserve">Відповідно до Статуту Компанії, Компанія має такі керівні органи: </w:t>
      </w:r>
    </w:p>
    <w:p w14:paraId="2FC58C0A" w14:textId="77777777" w:rsidR="00C1011C" w:rsidRPr="00D3471D" w:rsidRDefault="00C1011C" w:rsidP="00C1011C">
      <w:pPr>
        <w:numPr>
          <w:ilvl w:val="0"/>
          <w:numId w:val="24"/>
        </w:numPr>
        <w:spacing w:line="240" w:lineRule="auto"/>
        <w:jc w:val="both"/>
      </w:pPr>
      <w:r w:rsidRPr="00D3471D">
        <w:t>Загальні збори акціонерів;</w:t>
      </w:r>
    </w:p>
    <w:p w14:paraId="489A24EA" w14:textId="77777777" w:rsidR="00C1011C" w:rsidRPr="00D3471D" w:rsidRDefault="00C1011C" w:rsidP="00C1011C">
      <w:pPr>
        <w:numPr>
          <w:ilvl w:val="0"/>
          <w:numId w:val="24"/>
        </w:numPr>
        <w:spacing w:line="240" w:lineRule="auto"/>
        <w:jc w:val="both"/>
      </w:pPr>
      <w:r w:rsidRPr="00D3471D">
        <w:t xml:space="preserve">Наглядова рада; </w:t>
      </w:r>
    </w:p>
    <w:p w14:paraId="5C86F135" w14:textId="77777777" w:rsidR="00C1011C" w:rsidRPr="00D3471D" w:rsidRDefault="00C1011C" w:rsidP="00C1011C">
      <w:pPr>
        <w:numPr>
          <w:ilvl w:val="0"/>
          <w:numId w:val="24"/>
        </w:numPr>
        <w:spacing w:line="240" w:lineRule="auto"/>
        <w:jc w:val="both"/>
      </w:pPr>
      <w:r w:rsidRPr="00D3471D">
        <w:t>Правління;</w:t>
      </w:r>
    </w:p>
    <w:p w14:paraId="3FE0740B" w14:textId="77777777" w:rsidR="00C1011C" w:rsidRPr="00D3471D" w:rsidRDefault="00C1011C" w:rsidP="00C1011C">
      <w:pPr>
        <w:numPr>
          <w:ilvl w:val="0"/>
          <w:numId w:val="24"/>
        </w:numPr>
        <w:spacing w:line="240" w:lineRule="auto"/>
        <w:jc w:val="both"/>
      </w:pPr>
      <w:r w:rsidRPr="00D3471D">
        <w:t>Внутрішній аудитор.</w:t>
      </w:r>
    </w:p>
    <w:p w14:paraId="20D09227" w14:textId="77777777" w:rsidR="00C1011C" w:rsidRPr="00D3471D" w:rsidRDefault="00C1011C" w:rsidP="007D7544">
      <w:pPr>
        <w:spacing w:before="120" w:after="120" w:line="240" w:lineRule="auto"/>
        <w:jc w:val="both"/>
      </w:pPr>
      <w:r w:rsidRPr="00D3471D">
        <w:t xml:space="preserve">Вищим органом Компанії є Загальні збори акціонерів, які скликаються не рідше одного разу на рік. </w:t>
      </w:r>
    </w:p>
    <w:p w14:paraId="7C83B8EE" w14:textId="77777777" w:rsidR="00C1011C" w:rsidRPr="00D3471D" w:rsidRDefault="00C1011C" w:rsidP="007D7544">
      <w:pPr>
        <w:spacing w:before="120" w:after="120" w:line="240" w:lineRule="auto"/>
        <w:jc w:val="both"/>
      </w:pPr>
      <w:r w:rsidRPr="00D3471D">
        <w:t>Наглядова рада контролює діяльність Правління Компанії, захищає права акціонерів Компанії та виконує інші завдання згідно з рішеннями Загальних зборів акціонерів.</w:t>
      </w:r>
    </w:p>
    <w:p w14:paraId="645A8FB3" w14:textId="77777777" w:rsidR="00C1011C" w:rsidRPr="00D3471D" w:rsidRDefault="00C1011C" w:rsidP="007D7544">
      <w:pPr>
        <w:spacing w:before="120" w:after="120" w:line="240" w:lineRule="auto"/>
        <w:jc w:val="both"/>
      </w:pPr>
      <w:r w:rsidRPr="00D3471D">
        <w:t>Правління здійснює поточну діяльність Компанії у межах компетенції та прав, визначених установчими документами Компанії.</w:t>
      </w:r>
    </w:p>
    <w:p w14:paraId="0147AF02" w14:textId="5C2251C2" w:rsidR="00C1011C" w:rsidRDefault="00C1011C" w:rsidP="007D7544">
      <w:pPr>
        <w:spacing w:before="120" w:after="120" w:line="240" w:lineRule="auto"/>
        <w:jc w:val="both"/>
      </w:pPr>
      <w:r w:rsidRPr="00D3471D">
        <w:t>Впровадження функції внутрішнього аудиту вимагається законодавством України. Внутрішній аудитор обирається Загальними зборами акціонерів для проведення аудиторських перевірок фінансової та економічної діяльності Компанії та повинен звітувати безпосередньо перед Загальними зборами акціонерів і Наглядовою радою. Хоча Компанією створено службу внутрішнього аудиту, на дату випуску звіту незалежних ауди</w:t>
      </w:r>
      <w:r w:rsidR="009F3C1A" w:rsidRPr="00D3471D">
        <w:t>торів (аудиторського висновку),</w:t>
      </w:r>
      <w:r w:rsidRPr="00D3471D">
        <w:t xml:space="preserve"> внутрішній аудитор не проводив перевірок системи внутрішнього контролю та не звітував перед Загальними зборами акціонерів або Наглядовою радою.</w:t>
      </w:r>
    </w:p>
    <w:p w14:paraId="36117F33" w14:textId="77777777" w:rsidR="00A145EA" w:rsidRDefault="00A145EA" w:rsidP="007D7544">
      <w:pPr>
        <w:spacing w:before="120" w:after="120" w:line="240" w:lineRule="auto"/>
        <w:jc w:val="both"/>
      </w:pPr>
    </w:p>
    <w:p w14:paraId="58498618" w14:textId="77777777" w:rsidR="00A145EA" w:rsidRPr="003713C6" w:rsidRDefault="00A145EA" w:rsidP="007D7544">
      <w:pPr>
        <w:spacing w:before="120" w:after="120" w:line="240" w:lineRule="auto"/>
        <w:jc w:val="both"/>
      </w:pPr>
    </w:p>
    <w:bookmarkEnd w:id="9"/>
    <w:bookmarkEnd w:id="10"/>
    <w:p w14:paraId="17AA1F5D" w14:textId="42784B31" w:rsidR="00C1011C" w:rsidRPr="003713C6" w:rsidRDefault="00C1011C" w:rsidP="00BF39EE">
      <w:pPr>
        <w:pStyle w:val="1"/>
      </w:pPr>
      <w:r w:rsidRPr="003713C6">
        <w:t xml:space="preserve">Основа </w:t>
      </w:r>
      <w:proofErr w:type="spellStart"/>
      <w:r w:rsidRPr="003713C6">
        <w:t>складання</w:t>
      </w:r>
      <w:proofErr w:type="spellEnd"/>
      <w:r w:rsidRPr="003713C6">
        <w:t xml:space="preserve"> </w:t>
      </w:r>
      <w:proofErr w:type="spellStart"/>
      <w:r w:rsidRPr="003713C6">
        <w:t>фінансової</w:t>
      </w:r>
      <w:proofErr w:type="spellEnd"/>
      <w:r w:rsidRPr="003713C6">
        <w:t xml:space="preserve"> </w:t>
      </w:r>
      <w:proofErr w:type="spellStart"/>
      <w:r w:rsidRPr="003713C6">
        <w:t>звітності</w:t>
      </w:r>
      <w:bookmarkEnd w:id="8"/>
      <w:proofErr w:type="spellEnd"/>
    </w:p>
    <w:p w14:paraId="7481E1B0" w14:textId="77777777" w:rsidR="00C1011C" w:rsidRPr="003713C6" w:rsidRDefault="00C1011C" w:rsidP="009F3C1A">
      <w:pPr>
        <w:pStyle w:val="20"/>
      </w:pPr>
      <w:bookmarkStart w:id="11" w:name="_Ref134954930"/>
      <w:r w:rsidRPr="003713C6">
        <w:t>(а)</w:t>
      </w:r>
      <w:r w:rsidRPr="003713C6">
        <w:tab/>
      </w:r>
      <w:proofErr w:type="spellStart"/>
      <w:r w:rsidRPr="003713C6">
        <w:t>Підтвердження</w:t>
      </w:r>
      <w:proofErr w:type="spellEnd"/>
      <w:r w:rsidRPr="003713C6">
        <w:t xml:space="preserve"> </w:t>
      </w:r>
      <w:proofErr w:type="spellStart"/>
      <w:r w:rsidRPr="003713C6">
        <w:t>відповідності</w:t>
      </w:r>
      <w:proofErr w:type="spellEnd"/>
    </w:p>
    <w:p w14:paraId="35BC11E7" w14:textId="77777777" w:rsidR="00C1011C" w:rsidRPr="003713C6" w:rsidRDefault="00C1011C" w:rsidP="007D7544">
      <w:pPr>
        <w:pStyle w:val="a1"/>
        <w:spacing w:before="120" w:after="120"/>
        <w:ind w:right="52"/>
      </w:pPr>
      <w:r w:rsidRPr="003713C6">
        <w:t>Ц</w:t>
      </w:r>
      <w:r w:rsidR="009F3C1A">
        <w:t>я</w:t>
      </w:r>
      <w:r w:rsidRPr="003713C6">
        <w:t xml:space="preserve"> фінансова звітність була складена згідно з Міжнародними стандартами фінансової звітності (МСФЗ).</w:t>
      </w:r>
    </w:p>
    <w:p w14:paraId="0B07933A" w14:textId="77777777" w:rsidR="00C1011C" w:rsidRPr="00A9174C" w:rsidRDefault="00C1011C" w:rsidP="009F3C1A">
      <w:pPr>
        <w:pStyle w:val="20"/>
        <w:rPr>
          <w:lang w:val="ru-RU"/>
        </w:rPr>
      </w:pPr>
      <w:r w:rsidRPr="00A9174C">
        <w:rPr>
          <w:lang w:val="ru-RU"/>
        </w:rPr>
        <w:t>(б)</w:t>
      </w:r>
      <w:r w:rsidRPr="00A9174C">
        <w:rPr>
          <w:lang w:val="ru-RU"/>
        </w:rPr>
        <w:tab/>
        <w:t xml:space="preserve">Основа </w:t>
      </w:r>
      <w:proofErr w:type="spellStart"/>
      <w:r w:rsidRPr="00A9174C">
        <w:rPr>
          <w:lang w:val="ru-RU"/>
        </w:rPr>
        <w:t>оцінки</w:t>
      </w:r>
      <w:proofErr w:type="spellEnd"/>
    </w:p>
    <w:p w14:paraId="3CA7D669" w14:textId="77777777" w:rsidR="00C1011C" w:rsidRPr="003713C6" w:rsidRDefault="00C1011C" w:rsidP="007D7544">
      <w:pPr>
        <w:pStyle w:val="a1"/>
        <w:tabs>
          <w:tab w:val="left" w:pos="90"/>
          <w:tab w:val="left" w:pos="360"/>
        </w:tabs>
        <w:spacing w:before="120" w:after="120"/>
      </w:pPr>
      <w:r w:rsidRPr="003713C6">
        <w:t>Фінансова звітність складена на основі принципу історичної собівартості.</w:t>
      </w:r>
    </w:p>
    <w:p w14:paraId="0DD958C8" w14:textId="77777777" w:rsidR="00C1011C" w:rsidRPr="00A9174C" w:rsidRDefault="00C1011C" w:rsidP="009F3C1A">
      <w:pPr>
        <w:pStyle w:val="20"/>
        <w:rPr>
          <w:lang w:val="ru-RU"/>
        </w:rPr>
      </w:pPr>
      <w:r w:rsidRPr="00A9174C">
        <w:rPr>
          <w:lang w:val="ru-RU"/>
        </w:rPr>
        <w:t>(в)</w:t>
      </w:r>
      <w:r w:rsidRPr="00A9174C">
        <w:rPr>
          <w:lang w:val="ru-RU"/>
        </w:rPr>
        <w:tab/>
      </w:r>
      <w:proofErr w:type="spellStart"/>
      <w:r w:rsidRPr="00A9174C">
        <w:rPr>
          <w:lang w:val="ru-RU"/>
        </w:rPr>
        <w:t>Функціональна</w:t>
      </w:r>
      <w:proofErr w:type="spellEnd"/>
      <w:r w:rsidRPr="00A9174C">
        <w:rPr>
          <w:lang w:val="ru-RU"/>
        </w:rPr>
        <w:t xml:space="preserve"> валюта та валюта </w:t>
      </w:r>
      <w:proofErr w:type="spellStart"/>
      <w:r w:rsidRPr="00A9174C">
        <w:rPr>
          <w:lang w:val="ru-RU"/>
        </w:rPr>
        <w:t>подання</w:t>
      </w:r>
      <w:proofErr w:type="spellEnd"/>
      <w:r w:rsidRPr="00A9174C">
        <w:rPr>
          <w:lang w:val="ru-RU"/>
        </w:rPr>
        <w:t xml:space="preserve"> </w:t>
      </w:r>
    </w:p>
    <w:p w14:paraId="662FB3F1" w14:textId="77777777" w:rsidR="00C1011C" w:rsidRPr="003713C6" w:rsidRDefault="00C1011C" w:rsidP="007D7544">
      <w:pPr>
        <w:pStyle w:val="a1"/>
        <w:tabs>
          <w:tab w:val="left" w:pos="90"/>
          <w:tab w:val="left" w:pos="360"/>
        </w:tabs>
        <w:spacing w:before="120" w:after="120"/>
      </w:pPr>
      <w:r w:rsidRPr="003713C6">
        <w:t>Національною валютою України є гривня, яка є функціональною валютою Компанії і валютою, в якій подано показники цієї фінансової звітності. Вся фінансова інформація, подана у гривнях, була округлена до тисяч. Гривня не є вільноконвертованою валютою за межами України.</w:t>
      </w:r>
    </w:p>
    <w:p w14:paraId="4F1702BC" w14:textId="77777777" w:rsidR="00C1011C" w:rsidRPr="003713C6" w:rsidRDefault="00C1011C" w:rsidP="007D7544">
      <w:pPr>
        <w:pStyle w:val="a1"/>
        <w:spacing w:before="120" w:after="120"/>
      </w:pPr>
      <w:r w:rsidRPr="003713C6">
        <w:t xml:space="preserve">Нижче наведено курси обміну гривні по відношенню до основних валют, що використовувалися при складанні цієї фінансової звітності: </w:t>
      </w:r>
    </w:p>
    <w:tbl>
      <w:tblPr>
        <w:tblW w:w="6227" w:type="pct"/>
        <w:jc w:val="center"/>
        <w:tblCellMar>
          <w:left w:w="57" w:type="dxa"/>
          <w:right w:w="57" w:type="dxa"/>
        </w:tblCellMar>
        <w:tblLook w:val="0000" w:firstRow="0" w:lastRow="0" w:firstColumn="0" w:lastColumn="0" w:noHBand="0" w:noVBand="0"/>
      </w:tblPr>
      <w:tblGrid>
        <w:gridCol w:w="4779"/>
        <w:gridCol w:w="2623"/>
        <w:gridCol w:w="2509"/>
        <w:gridCol w:w="2509"/>
      </w:tblGrid>
      <w:tr w:rsidR="00ED795B" w:rsidRPr="003713C6" w14:paraId="506D88D7" w14:textId="77777777" w:rsidTr="00ED795B">
        <w:trPr>
          <w:jc w:val="center"/>
        </w:trPr>
        <w:tc>
          <w:tcPr>
            <w:tcW w:w="1924" w:type="pct"/>
          </w:tcPr>
          <w:p w14:paraId="40D0CC80" w14:textId="77777777" w:rsidR="00ED795B" w:rsidRPr="003713C6" w:rsidRDefault="00ED795B" w:rsidP="00ED795B">
            <w:pPr>
              <w:pStyle w:val="32"/>
              <w:ind w:firstLine="1077"/>
            </w:pPr>
            <w:r w:rsidRPr="003713C6">
              <w:rPr>
                <w:b/>
                <w:bCs/>
              </w:rPr>
              <w:t>Валюта</w:t>
            </w:r>
          </w:p>
        </w:tc>
        <w:tc>
          <w:tcPr>
            <w:tcW w:w="1056" w:type="pct"/>
          </w:tcPr>
          <w:p w14:paraId="25421B0D" w14:textId="77777777" w:rsidR="00ED795B" w:rsidRDefault="00ED795B" w:rsidP="00ED795B">
            <w:pPr>
              <w:pStyle w:val="32"/>
              <w:ind w:firstLine="1077"/>
              <w:jc w:val="right"/>
              <w:rPr>
                <w:b/>
                <w:bCs/>
                <w:color w:val="000000"/>
              </w:rPr>
            </w:pPr>
            <w:r w:rsidRPr="003713C6">
              <w:rPr>
                <w:b/>
                <w:bCs/>
                <w:color w:val="000000"/>
              </w:rPr>
              <w:t xml:space="preserve">31 грудня </w:t>
            </w:r>
            <w:r>
              <w:rPr>
                <w:b/>
                <w:bCs/>
                <w:color w:val="000000"/>
              </w:rPr>
              <w:t xml:space="preserve"> </w:t>
            </w:r>
          </w:p>
          <w:p w14:paraId="74147F50" w14:textId="623D90EE" w:rsidR="00ED795B" w:rsidRPr="003713C6" w:rsidRDefault="00ED795B" w:rsidP="005D53F6">
            <w:pPr>
              <w:pStyle w:val="32"/>
              <w:ind w:firstLine="1077"/>
              <w:jc w:val="right"/>
              <w:rPr>
                <w:b/>
                <w:bCs/>
                <w:color w:val="000000"/>
              </w:rPr>
            </w:pPr>
            <w:r w:rsidRPr="003713C6">
              <w:rPr>
                <w:b/>
                <w:bCs/>
                <w:color w:val="000000"/>
              </w:rPr>
              <w:t>20</w:t>
            </w:r>
            <w:r w:rsidR="00E97C12">
              <w:rPr>
                <w:b/>
                <w:bCs/>
                <w:color w:val="000000"/>
                <w:lang w:val="en-US"/>
              </w:rPr>
              <w:t>2</w:t>
            </w:r>
            <w:r w:rsidR="005D53F6">
              <w:rPr>
                <w:b/>
                <w:bCs/>
                <w:color w:val="000000"/>
              </w:rPr>
              <w:t>1</w:t>
            </w:r>
            <w:r w:rsidRPr="003713C6">
              <w:rPr>
                <w:b/>
                <w:bCs/>
                <w:color w:val="000000"/>
              </w:rPr>
              <w:t xml:space="preserve"> р.</w:t>
            </w:r>
          </w:p>
        </w:tc>
        <w:tc>
          <w:tcPr>
            <w:tcW w:w="1010" w:type="pct"/>
          </w:tcPr>
          <w:p w14:paraId="516505BD" w14:textId="7CA0F902" w:rsidR="00ED795B" w:rsidRPr="003713C6" w:rsidRDefault="00ED795B" w:rsidP="005D53F6">
            <w:pPr>
              <w:pStyle w:val="32"/>
              <w:ind w:firstLine="1077"/>
              <w:jc w:val="right"/>
              <w:rPr>
                <w:b/>
                <w:bCs/>
                <w:color w:val="000000"/>
              </w:rPr>
            </w:pPr>
            <w:r w:rsidRPr="003713C6">
              <w:rPr>
                <w:b/>
                <w:bCs/>
                <w:color w:val="000000"/>
              </w:rPr>
              <w:t>31 грудня 20</w:t>
            </w:r>
            <w:r w:rsidR="005D53F6">
              <w:rPr>
                <w:b/>
                <w:bCs/>
                <w:color w:val="000000"/>
              </w:rPr>
              <w:t>20</w:t>
            </w:r>
            <w:r w:rsidRPr="003713C6">
              <w:rPr>
                <w:b/>
                <w:bCs/>
                <w:color w:val="000000"/>
              </w:rPr>
              <w:t xml:space="preserve"> р.</w:t>
            </w:r>
          </w:p>
        </w:tc>
        <w:tc>
          <w:tcPr>
            <w:tcW w:w="1010" w:type="pct"/>
          </w:tcPr>
          <w:p w14:paraId="2B9A103C" w14:textId="77777777" w:rsidR="00ED795B" w:rsidRPr="003713C6" w:rsidRDefault="00ED795B" w:rsidP="00ED795B">
            <w:pPr>
              <w:pStyle w:val="32"/>
              <w:ind w:firstLine="1077"/>
              <w:jc w:val="right"/>
              <w:rPr>
                <w:bCs/>
                <w:color w:val="000000"/>
              </w:rPr>
            </w:pPr>
          </w:p>
        </w:tc>
      </w:tr>
      <w:tr w:rsidR="00ED795B" w:rsidRPr="003713C6" w14:paraId="7198705B" w14:textId="77777777" w:rsidTr="00ED795B">
        <w:trPr>
          <w:jc w:val="center"/>
        </w:trPr>
        <w:tc>
          <w:tcPr>
            <w:tcW w:w="1924" w:type="pct"/>
          </w:tcPr>
          <w:p w14:paraId="15277F0B" w14:textId="77777777" w:rsidR="00ED795B" w:rsidRPr="003713C6" w:rsidRDefault="00ED795B" w:rsidP="00ED795B">
            <w:pPr>
              <w:pStyle w:val="32"/>
              <w:ind w:firstLine="1077"/>
            </w:pPr>
          </w:p>
        </w:tc>
        <w:tc>
          <w:tcPr>
            <w:tcW w:w="1056" w:type="pct"/>
          </w:tcPr>
          <w:p w14:paraId="274181CB" w14:textId="77777777" w:rsidR="00ED795B" w:rsidRPr="003713C6" w:rsidRDefault="00ED795B" w:rsidP="00ED795B">
            <w:pPr>
              <w:pStyle w:val="32"/>
              <w:ind w:right="72" w:firstLine="1077"/>
              <w:jc w:val="right"/>
              <w:rPr>
                <w:b/>
                <w:bCs/>
              </w:rPr>
            </w:pPr>
          </w:p>
        </w:tc>
        <w:tc>
          <w:tcPr>
            <w:tcW w:w="1010" w:type="pct"/>
          </w:tcPr>
          <w:p w14:paraId="171D1673" w14:textId="77777777" w:rsidR="00ED795B" w:rsidRPr="003713C6" w:rsidRDefault="00ED795B" w:rsidP="00ED795B">
            <w:pPr>
              <w:pStyle w:val="32"/>
              <w:ind w:right="72" w:firstLine="1077"/>
              <w:jc w:val="right"/>
              <w:rPr>
                <w:b/>
                <w:bCs/>
              </w:rPr>
            </w:pPr>
          </w:p>
        </w:tc>
        <w:tc>
          <w:tcPr>
            <w:tcW w:w="1010" w:type="pct"/>
          </w:tcPr>
          <w:p w14:paraId="51F2FB1D" w14:textId="77777777" w:rsidR="00ED795B" w:rsidRPr="003713C6" w:rsidRDefault="00ED795B" w:rsidP="00ED795B">
            <w:pPr>
              <w:pStyle w:val="32"/>
              <w:ind w:right="72" w:firstLine="1077"/>
              <w:jc w:val="right"/>
              <w:rPr>
                <w:bCs/>
              </w:rPr>
            </w:pPr>
          </w:p>
        </w:tc>
      </w:tr>
      <w:tr w:rsidR="00ED795B" w:rsidRPr="003713C6" w14:paraId="16D567D2" w14:textId="77777777" w:rsidTr="00ED795B">
        <w:trPr>
          <w:trHeight w:val="230"/>
          <w:jc w:val="center"/>
        </w:trPr>
        <w:tc>
          <w:tcPr>
            <w:tcW w:w="1924" w:type="pct"/>
            <w:vAlign w:val="bottom"/>
          </w:tcPr>
          <w:p w14:paraId="001B57B0" w14:textId="77777777" w:rsidR="00ED795B" w:rsidRPr="003713C6" w:rsidRDefault="00ED795B" w:rsidP="00ED795B">
            <w:pPr>
              <w:pStyle w:val="32"/>
              <w:ind w:firstLine="1077"/>
            </w:pPr>
            <w:r w:rsidRPr="003713C6">
              <w:t>Долар США</w:t>
            </w:r>
          </w:p>
        </w:tc>
        <w:tc>
          <w:tcPr>
            <w:tcW w:w="1056" w:type="pct"/>
          </w:tcPr>
          <w:p w14:paraId="33FF9B88" w14:textId="58638C7A" w:rsidR="00ED795B" w:rsidRPr="005D53F6" w:rsidRDefault="00E97C12" w:rsidP="005D53F6">
            <w:pPr>
              <w:widowControl w:val="0"/>
              <w:ind w:firstLine="1077"/>
              <w:jc w:val="right"/>
              <w:rPr>
                <w:b/>
                <w:bCs/>
                <w:color w:val="000000"/>
                <w:sz w:val="18"/>
                <w:szCs w:val="18"/>
              </w:rPr>
            </w:pPr>
            <w:r>
              <w:rPr>
                <w:b/>
                <w:bCs/>
                <w:color w:val="000000"/>
                <w:sz w:val="18"/>
                <w:szCs w:val="18"/>
                <w:lang w:val="en-US"/>
              </w:rPr>
              <w:t>2</w:t>
            </w:r>
            <w:r w:rsidR="005D53F6">
              <w:rPr>
                <w:b/>
                <w:bCs/>
                <w:color w:val="000000"/>
                <w:sz w:val="18"/>
                <w:szCs w:val="18"/>
              </w:rPr>
              <w:t>7</w:t>
            </w:r>
            <w:r w:rsidR="00ED795B">
              <w:rPr>
                <w:b/>
                <w:bCs/>
                <w:color w:val="000000"/>
                <w:sz w:val="18"/>
                <w:szCs w:val="18"/>
                <w:lang w:val="en-US"/>
              </w:rPr>
              <w:t>.</w:t>
            </w:r>
            <w:r>
              <w:rPr>
                <w:b/>
                <w:bCs/>
                <w:color w:val="000000"/>
                <w:sz w:val="18"/>
                <w:szCs w:val="18"/>
                <w:lang w:val="en-US"/>
              </w:rPr>
              <w:t>2</w:t>
            </w:r>
            <w:r w:rsidR="005D53F6">
              <w:rPr>
                <w:b/>
                <w:bCs/>
                <w:color w:val="000000"/>
                <w:sz w:val="18"/>
                <w:szCs w:val="18"/>
              </w:rPr>
              <w:t>8</w:t>
            </w:r>
          </w:p>
        </w:tc>
        <w:tc>
          <w:tcPr>
            <w:tcW w:w="1010" w:type="pct"/>
          </w:tcPr>
          <w:p w14:paraId="6FFE8AC5" w14:textId="1B18B226" w:rsidR="00ED795B" w:rsidRPr="00F019C2" w:rsidRDefault="005D53F6" w:rsidP="005D53F6">
            <w:pPr>
              <w:widowControl w:val="0"/>
              <w:ind w:firstLine="1077"/>
              <w:jc w:val="right"/>
              <w:rPr>
                <w:b/>
                <w:bCs/>
                <w:color w:val="000000"/>
                <w:sz w:val="18"/>
                <w:szCs w:val="18"/>
              </w:rPr>
            </w:pPr>
            <w:r>
              <w:rPr>
                <w:b/>
                <w:bCs/>
                <w:color w:val="000000"/>
                <w:sz w:val="18"/>
                <w:szCs w:val="18"/>
                <w:lang w:val="en-US"/>
              </w:rPr>
              <w:t>2</w:t>
            </w:r>
            <w:r>
              <w:rPr>
                <w:b/>
                <w:bCs/>
                <w:color w:val="000000"/>
                <w:sz w:val="18"/>
                <w:szCs w:val="18"/>
              </w:rPr>
              <w:t>8</w:t>
            </w:r>
            <w:r w:rsidR="00ED795B">
              <w:rPr>
                <w:b/>
                <w:bCs/>
                <w:color w:val="000000"/>
                <w:sz w:val="18"/>
                <w:szCs w:val="18"/>
                <w:lang w:val="en-US"/>
              </w:rPr>
              <w:t>.</w:t>
            </w:r>
            <w:r>
              <w:rPr>
                <w:b/>
                <w:bCs/>
                <w:color w:val="000000"/>
                <w:sz w:val="18"/>
                <w:szCs w:val="18"/>
              </w:rPr>
              <w:t>27</w:t>
            </w:r>
          </w:p>
        </w:tc>
        <w:tc>
          <w:tcPr>
            <w:tcW w:w="1010" w:type="pct"/>
          </w:tcPr>
          <w:p w14:paraId="131E920B" w14:textId="77777777" w:rsidR="00ED795B" w:rsidRPr="008D58A1" w:rsidRDefault="00ED795B" w:rsidP="00ED795B">
            <w:pPr>
              <w:widowControl w:val="0"/>
              <w:ind w:firstLine="1077"/>
              <w:jc w:val="right"/>
              <w:rPr>
                <w:bCs/>
                <w:color w:val="000000"/>
                <w:sz w:val="18"/>
                <w:szCs w:val="18"/>
                <w:lang w:val="en-US"/>
              </w:rPr>
            </w:pPr>
          </w:p>
        </w:tc>
      </w:tr>
      <w:tr w:rsidR="00ED795B" w:rsidRPr="003713C6" w14:paraId="725F1098" w14:textId="77777777" w:rsidTr="00ED795B">
        <w:trPr>
          <w:trHeight w:val="230"/>
          <w:jc w:val="center"/>
        </w:trPr>
        <w:tc>
          <w:tcPr>
            <w:tcW w:w="1924" w:type="pct"/>
            <w:vAlign w:val="bottom"/>
          </w:tcPr>
          <w:p w14:paraId="13FCA322" w14:textId="77777777" w:rsidR="00ED795B" w:rsidRPr="003713C6" w:rsidRDefault="00ED795B" w:rsidP="00ED795B">
            <w:pPr>
              <w:pStyle w:val="32"/>
              <w:ind w:firstLine="1077"/>
            </w:pPr>
            <w:r w:rsidRPr="003713C6">
              <w:t>Євро</w:t>
            </w:r>
          </w:p>
        </w:tc>
        <w:tc>
          <w:tcPr>
            <w:tcW w:w="1056" w:type="pct"/>
          </w:tcPr>
          <w:p w14:paraId="5E0AF989" w14:textId="202F0F2C" w:rsidR="00ED795B" w:rsidRPr="005D53F6" w:rsidRDefault="005D53F6" w:rsidP="005D53F6">
            <w:pPr>
              <w:widowControl w:val="0"/>
              <w:ind w:firstLine="1077"/>
              <w:jc w:val="right"/>
              <w:rPr>
                <w:b/>
                <w:bCs/>
                <w:color w:val="000000"/>
                <w:sz w:val="18"/>
                <w:szCs w:val="18"/>
              </w:rPr>
            </w:pPr>
            <w:r>
              <w:rPr>
                <w:b/>
                <w:bCs/>
                <w:color w:val="000000"/>
                <w:sz w:val="18"/>
                <w:szCs w:val="18"/>
              </w:rPr>
              <w:t>30</w:t>
            </w:r>
            <w:r w:rsidR="00ED795B">
              <w:rPr>
                <w:b/>
                <w:bCs/>
                <w:color w:val="000000"/>
                <w:sz w:val="18"/>
                <w:szCs w:val="18"/>
                <w:lang w:val="en-US"/>
              </w:rPr>
              <w:t>.</w:t>
            </w:r>
            <w:r>
              <w:rPr>
                <w:b/>
                <w:bCs/>
                <w:color w:val="000000"/>
                <w:sz w:val="18"/>
                <w:szCs w:val="18"/>
              </w:rPr>
              <w:t>92</w:t>
            </w:r>
          </w:p>
        </w:tc>
        <w:tc>
          <w:tcPr>
            <w:tcW w:w="1010" w:type="pct"/>
          </w:tcPr>
          <w:p w14:paraId="6613E0B9" w14:textId="31C46FF2" w:rsidR="00ED795B" w:rsidRPr="005D53F6" w:rsidRDefault="005D53F6" w:rsidP="005D53F6">
            <w:pPr>
              <w:widowControl w:val="0"/>
              <w:ind w:firstLine="1077"/>
              <w:jc w:val="right"/>
              <w:rPr>
                <w:b/>
                <w:bCs/>
                <w:color w:val="000000"/>
                <w:sz w:val="18"/>
                <w:szCs w:val="18"/>
              </w:rPr>
            </w:pPr>
            <w:r>
              <w:rPr>
                <w:b/>
                <w:bCs/>
                <w:color w:val="000000"/>
                <w:sz w:val="18"/>
                <w:szCs w:val="18"/>
              </w:rPr>
              <w:t>34</w:t>
            </w:r>
            <w:r w:rsidR="00ED795B">
              <w:rPr>
                <w:b/>
                <w:bCs/>
                <w:color w:val="000000"/>
                <w:sz w:val="18"/>
                <w:szCs w:val="18"/>
                <w:lang w:val="en-US"/>
              </w:rPr>
              <w:t>.</w:t>
            </w:r>
            <w:r>
              <w:rPr>
                <w:b/>
                <w:bCs/>
                <w:color w:val="000000"/>
                <w:sz w:val="18"/>
                <w:szCs w:val="18"/>
              </w:rPr>
              <w:t>74</w:t>
            </w:r>
          </w:p>
        </w:tc>
        <w:tc>
          <w:tcPr>
            <w:tcW w:w="1010" w:type="pct"/>
          </w:tcPr>
          <w:p w14:paraId="23A0FEE3" w14:textId="77777777" w:rsidR="00ED795B" w:rsidRPr="008D58A1" w:rsidRDefault="00ED795B" w:rsidP="00ED795B">
            <w:pPr>
              <w:widowControl w:val="0"/>
              <w:ind w:firstLine="1077"/>
              <w:jc w:val="right"/>
              <w:rPr>
                <w:bCs/>
                <w:color w:val="000000"/>
                <w:sz w:val="18"/>
                <w:szCs w:val="18"/>
                <w:lang w:val="en-US"/>
              </w:rPr>
            </w:pPr>
          </w:p>
        </w:tc>
      </w:tr>
    </w:tbl>
    <w:p w14:paraId="440C9805" w14:textId="77777777" w:rsidR="00C1011C" w:rsidRPr="00D3471D" w:rsidRDefault="00C1011C" w:rsidP="009F3C1A">
      <w:pPr>
        <w:pStyle w:val="20"/>
        <w:rPr>
          <w:lang w:val="ru-RU"/>
        </w:rPr>
      </w:pPr>
      <w:r w:rsidRPr="00D3471D">
        <w:rPr>
          <w:lang w:val="ru-RU"/>
        </w:rPr>
        <w:t>(г)</w:t>
      </w:r>
      <w:r w:rsidRPr="00D3471D">
        <w:rPr>
          <w:lang w:val="ru-RU"/>
        </w:rPr>
        <w:tab/>
      </w:r>
      <w:proofErr w:type="spellStart"/>
      <w:r w:rsidRPr="00D3471D">
        <w:rPr>
          <w:lang w:val="ru-RU"/>
        </w:rPr>
        <w:t>Безперервність</w:t>
      </w:r>
      <w:proofErr w:type="spellEnd"/>
      <w:r w:rsidRPr="00D3471D">
        <w:rPr>
          <w:lang w:val="ru-RU"/>
        </w:rPr>
        <w:t xml:space="preserve"> </w:t>
      </w:r>
      <w:proofErr w:type="spellStart"/>
      <w:r w:rsidRPr="00D3471D">
        <w:rPr>
          <w:lang w:val="ru-RU"/>
        </w:rPr>
        <w:t>діяльності</w:t>
      </w:r>
      <w:proofErr w:type="spellEnd"/>
    </w:p>
    <w:p w14:paraId="3230DAF3" w14:textId="77777777" w:rsidR="00C1011C" w:rsidRPr="003713C6" w:rsidRDefault="00C1011C" w:rsidP="007D7544">
      <w:pPr>
        <w:pStyle w:val="a1"/>
        <w:spacing w:before="120" w:after="120"/>
      </w:pPr>
      <w:r w:rsidRPr="003713C6">
        <w:t>Дана фінансова звітність складена на основі принципу безперервності діяльності.</w:t>
      </w:r>
    </w:p>
    <w:p w14:paraId="174C5BAB" w14:textId="77777777" w:rsidR="00C1011C" w:rsidRPr="00A908AB" w:rsidRDefault="00C1011C" w:rsidP="009F3C1A">
      <w:pPr>
        <w:pStyle w:val="20"/>
        <w:rPr>
          <w:lang w:val="uk-UA"/>
        </w:rPr>
      </w:pPr>
      <w:r w:rsidRPr="00A908AB">
        <w:rPr>
          <w:lang w:val="uk-UA"/>
        </w:rPr>
        <w:t>(д)</w:t>
      </w:r>
      <w:r w:rsidR="0076568D" w:rsidRPr="00A908AB">
        <w:rPr>
          <w:lang w:val="uk-UA"/>
        </w:rPr>
        <w:tab/>
      </w:r>
      <w:r w:rsidRPr="00A908AB">
        <w:rPr>
          <w:lang w:val="uk-UA"/>
        </w:rPr>
        <w:t>Використання оцінок і суджень</w:t>
      </w:r>
    </w:p>
    <w:p w14:paraId="67657C38" w14:textId="77777777" w:rsidR="00C1011C" w:rsidRPr="003713C6" w:rsidRDefault="00C1011C" w:rsidP="007D7544">
      <w:pPr>
        <w:pStyle w:val="a1"/>
        <w:tabs>
          <w:tab w:val="left" w:pos="90"/>
          <w:tab w:val="left" w:pos="360"/>
        </w:tabs>
        <w:spacing w:before="120" w:after="120"/>
      </w:pPr>
      <w:r w:rsidRPr="003713C6">
        <w:t xml:space="preserve">Складання фінансової звітності згідно з МСФЗ вимагає від управлінського персоналу формування суджень, оцінок та припущень, які впливають на застосування принципів облікової політики, на суми активів та зобов’язань, доходів та витрат, відображених у звітності. Оцінки та пов’язані з ними припущення ґрунтуються на історичному досвіді та інших факторах, що вважаються обґрунтованими за даних обставин і результати яких формують основу для суджень відносно балансової вартості активів та зобов’язань, яка не є очевидною з інших джерел. Хоча ці оцінки ґрунтуються на розумінні управлінським персоналом поточних подій, фактичні результати, у кінцевому підсумку, можуть відрізнятися від цих оцінок. </w:t>
      </w:r>
    </w:p>
    <w:p w14:paraId="3B5B6D06" w14:textId="77777777" w:rsidR="00C1011C" w:rsidRPr="003713C6" w:rsidRDefault="00C1011C" w:rsidP="007D7544">
      <w:pPr>
        <w:spacing w:before="120" w:after="120" w:line="240" w:lineRule="auto"/>
        <w:jc w:val="both"/>
      </w:pPr>
      <w:r w:rsidRPr="003713C6">
        <w:t>Оцінки та покладені в їх основу припущення постійно переглядаються. Зміни бухгалтерських оцінок визнаються у тому періоді, в якому вони відбуваються, а також в інших майбутніх періодах, якщо зміна стосується цих майбутніх періодів.</w:t>
      </w:r>
    </w:p>
    <w:p w14:paraId="3D72629C" w14:textId="77777777" w:rsidR="00C1011C" w:rsidRPr="003713C6" w:rsidRDefault="00C1011C" w:rsidP="00C1011C">
      <w:pPr>
        <w:pStyle w:val="3"/>
      </w:pPr>
      <w:r w:rsidRPr="003713C6">
        <w:t>(е)</w:t>
      </w:r>
      <w:r w:rsidRPr="003713C6">
        <w:tab/>
        <w:t>Невизначеність оцінок</w:t>
      </w:r>
    </w:p>
    <w:p w14:paraId="683DD5EF" w14:textId="77777777" w:rsidR="00C1011C" w:rsidRPr="003713C6" w:rsidRDefault="00C1011C" w:rsidP="00C1011C">
      <w:pPr>
        <w:pStyle w:val="5"/>
        <w:tabs>
          <w:tab w:val="left" w:pos="90"/>
          <w:tab w:val="left" w:pos="360"/>
        </w:tabs>
        <w:spacing w:before="120"/>
      </w:pPr>
      <w:r w:rsidRPr="003713C6">
        <w:lastRenderedPageBreak/>
        <w:t>Резерв збитків, що виникли, але не заявлені</w:t>
      </w:r>
    </w:p>
    <w:p w14:paraId="274514CE" w14:textId="77777777" w:rsidR="00C1011C" w:rsidRPr="003713C6" w:rsidRDefault="00C1011C" w:rsidP="007D7544">
      <w:pPr>
        <w:pStyle w:val="a1"/>
        <w:tabs>
          <w:tab w:val="left" w:pos="90"/>
          <w:tab w:val="left" w:pos="360"/>
        </w:tabs>
        <w:spacing w:before="120" w:after="120"/>
      </w:pPr>
      <w:r w:rsidRPr="003713C6">
        <w:t xml:space="preserve">Для всіх видів страхування Компанія оцінює резерв збитків, які виникли, але не заявлені, за допомогою статистичних методів. </w:t>
      </w:r>
      <w:r w:rsidRPr="003713C6">
        <w:rPr>
          <w:rFonts w:ascii="Times New Roman CYR" w:hAnsi="Times New Roman CYR" w:cs="Times New Roman CYR"/>
        </w:rPr>
        <w:t>Такі методи передбачають екстраполяцію сплачених та понесених збитків, середньої суми витрат за одним збитком та фактичної кількості збитків на річній основі шляхом аналізу динаміки розвитку збитків у попередніх роках та визначення коефіцієнтів очікуваних збитків. Ключовими статистичними методами, що використовуються Компанією, є методи “</w:t>
      </w:r>
      <w:proofErr w:type="spellStart"/>
      <w:r w:rsidRPr="003713C6">
        <w:rPr>
          <w:rFonts w:ascii="Times New Roman CYR" w:hAnsi="Times New Roman CYR" w:cs="Times New Roman CYR"/>
        </w:rPr>
        <w:t>Chain</w:t>
      </w:r>
      <w:proofErr w:type="spellEnd"/>
      <w:r w:rsidRPr="003713C6">
        <w:rPr>
          <w:rFonts w:ascii="Times New Roman CYR" w:hAnsi="Times New Roman CYR" w:cs="Times New Roman CYR"/>
        </w:rPr>
        <w:t xml:space="preserve"> </w:t>
      </w:r>
      <w:r w:rsidRPr="003713C6">
        <w:rPr>
          <w:rFonts w:ascii="Times New Roman CYR" w:hAnsi="Times New Roman CYR" w:cs="Times New Roman CYR"/>
          <w:lang w:val="en-US"/>
        </w:rPr>
        <w:t>l</w:t>
      </w:r>
      <w:proofErr w:type="spellStart"/>
      <w:r w:rsidRPr="003713C6">
        <w:rPr>
          <w:rFonts w:ascii="Times New Roman CYR" w:hAnsi="Times New Roman CYR" w:cs="Times New Roman CYR"/>
        </w:rPr>
        <w:t>adder</w:t>
      </w:r>
      <w:proofErr w:type="spellEnd"/>
      <w:r w:rsidRPr="003713C6">
        <w:rPr>
          <w:rFonts w:ascii="Times New Roman CYR" w:hAnsi="Times New Roman CYR" w:cs="Times New Roman CYR"/>
        </w:rPr>
        <w:t>” та “</w:t>
      </w:r>
      <w:r w:rsidRPr="003713C6">
        <w:rPr>
          <w:rFonts w:ascii="Times New Roman CYR" w:hAnsi="Times New Roman CYR" w:cs="Times New Roman CYR"/>
          <w:lang w:val="en-US"/>
        </w:rPr>
        <w:t>Modified</w:t>
      </w:r>
      <w:r w:rsidRPr="003713C6">
        <w:rPr>
          <w:rFonts w:ascii="Times New Roman CYR" w:hAnsi="Times New Roman CYR" w:cs="Times New Roman CYR"/>
        </w:rPr>
        <w:t xml:space="preserve"> </w:t>
      </w:r>
      <w:r w:rsidRPr="003713C6">
        <w:rPr>
          <w:rFonts w:ascii="Times New Roman CYR" w:hAnsi="Times New Roman CYR" w:cs="Times New Roman CYR"/>
          <w:lang w:val="en-US"/>
        </w:rPr>
        <w:t>c</w:t>
      </w:r>
      <w:proofErr w:type="spellStart"/>
      <w:r w:rsidRPr="003713C6">
        <w:rPr>
          <w:rFonts w:ascii="Times New Roman CYR" w:hAnsi="Times New Roman CYR" w:cs="Times New Roman CYR"/>
        </w:rPr>
        <w:t>hain</w:t>
      </w:r>
      <w:proofErr w:type="spellEnd"/>
      <w:r w:rsidRPr="003713C6">
        <w:rPr>
          <w:rFonts w:ascii="Times New Roman CYR" w:hAnsi="Times New Roman CYR" w:cs="Times New Roman CYR"/>
        </w:rPr>
        <w:t xml:space="preserve"> </w:t>
      </w:r>
      <w:r w:rsidRPr="003713C6">
        <w:rPr>
          <w:rFonts w:ascii="Times New Roman CYR" w:hAnsi="Times New Roman CYR" w:cs="Times New Roman CYR"/>
          <w:lang w:val="en-US"/>
        </w:rPr>
        <w:t>l</w:t>
      </w:r>
      <w:proofErr w:type="spellStart"/>
      <w:r w:rsidRPr="003713C6">
        <w:rPr>
          <w:rFonts w:ascii="Times New Roman CYR" w:hAnsi="Times New Roman CYR" w:cs="Times New Roman CYR"/>
        </w:rPr>
        <w:t>adder</w:t>
      </w:r>
      <w:proofErr w:type="spellEnd"/>
      <w:r w:rsidRPr="003713C6">
        <w:rPr>
          <w:rFonts w:ascii="Times New Roman CYR" w:hAnsi="Times New Roman CYR" w:cs="Times New Roman CYR"/>
        </w:rPr>
        <w:t>” що ґрунтуються на історичних даних для оцінки співвідношень сплачених та понесених збитків</w:t>
      </w:r>
      <w:r w:rsidRPr="003713C6">
        <w:t>.</w:t>
      </w:r>
    </w:p>
    <w:p w14:paraId="203BFAA7" w14:textId="77777777" w:rsidR="00C1011C" w:rsidRPr="00D76498" w:rsidRDefault="00C1011C" w:rsidP="00C1011C">
      <w:pPr>
        <w:pStyle w:val="5"/>
        <w:tabs>
          <w:tab w:val="left" w:pos="90"/>
          <w:tab w:val="left" w:pos="360"/>
        </w:tabs>
        <w:spacing w:before="120"/>
      </w:pPr>
      <w:r w:rsidRPr="00D76498">
        <w:t>Аналіз збитковості страхових продуктів і адекватності резерву збитків</w:t>
      </w:r>
    </w:p>
    <w:p w14:paraId="380BAE03" w14:textId="51FC6F69" w:rsidR="00C1011C" w:rsidRPr="00D76498" w:rsidRDefault="00C1011C" w:rsidP="007D7544">
      <w:pPr>
        <w:spacing w:before="120" w:after="120" w:line="240" w:lineRule="auto"/>
        <w:jc w:val="both"/>
      </w:pPr>
      <w:r w:rsidRPr="00D76498">
        <w:t>На кожну дату звітності проводяться аналізи збитковості страхових продуктів і адекватності резерву збитків з метою визначення того, чи є адекватними резерви незароблених премій. Адекватність резерву збитків аналізується окремо для кожного виду страхування. Для проведення такого аналізу використовуються найбільш достовірні поточні оцінки всіх майбутніх грошових потоків за договорами страхування та відповідних витрат, таких, як витрати на відшкодування збитків, і інвестиційний доход від активів, що підтримують резерви незароблених премій. Станом на 31 грудня 20</w:t>
      </w:r>
      <w:r w:rsidR="0076653B">
        <w:rPr>
          <w:lang w:val="ru-RU"/>
        </w:rPr>
        <w:t>2</w:t>
      </w:r>
      <w:r w:rsidR="0076653B" w:rsidRPr="0076653B">
        <w:rPr>
          <w:lang w:val="ru-RU"/>
        </w:rPr>
        <w:t>1</w:t>
      </w:r>
      <w:r w:rsidRPr="00D76498">
        <w:t xml:space="preserve"> р. та 20</w:t>
      </w:r>
      <w:r w:rsidR="0076653B" w:rsidRPr="004A3FEF">
        <w:rPr>
          <w:lang w:val="ru-RU"/>
        </w:rPr>
        <w:t>20</w:t>
      </w:r>
      <w:r w:rsidRPr="00D76498">
        <w:t xml:space="preserve"> р. аналіз збитковості страхових продуктів і адекватності резерву збитків, що був зроблений Компанією, показав, що необхідності створювати додатковий резерв не має.</w:t>
      </w:r>
    </w:p>
    <w:p w14:paraId="331F7EA9" w14:textId="77777777" w:rsidR="00C1011C" w:rsidRPr="00D76498" w:rsidRDefault="008601DC" w:rsidP="00C1011C">
      <w:pPr>
        <w:pStyle w:val="5"/>
        <w:tabs>
          <w:tab w:val="left" w:pos="90"/>
          <w:tab w:val="left" w:pos="360"/>
        </w:tabs>
        <w:spacing w:before="0"/>
      </w:pPr>
      <w:r w:rsidRPr="00D76498">
        <w:t>Г</w:t>
      </w:r>
      <w:r w:rsidR="00C1011C" w:rsidRPr="00D76498">
        <w:t>роші та їх еквіваленти</w:t>
      </w:r>
    </w:p>
    <w:p w14:paraId="5A4ADD81" w14:textId="77777777" w:rsidR="00C1011C" w:rsidRPr="00D76498" w:rsidRDefault="00C1011C" w:rsidP="007D7544">
      <w:pPr>
        <w:pStyle w:val="a1"/>
        <w:spacing w:before="120" w:after="120"/>
      </w:pPr>
      <w:r w:rsidRPr="00F65F2E">
        <w:t>Управлінський персонал оціню</w:t>
      </w:r>
      <w:r w:rsidR="00B60F94" w:rsidRPr="00F65F2E">
        <w:t xml:space="preserve">є зменшення корисності </w:t>
      </w:r>
      <w:r w:rsidRPr="00F65F2E">
        <w:t>грошей та їх еквівалентів, визначаючи ймовірність</w:t>
      </w:r>
      <w:r w:rsidRPr="00D76498">
        <w:t xml:space="preserve"> відшкодування їх вартості на основі детального аналізу банків. Фактори, що беруться до уваги</w:t>
      </w:r>
      <w:r w:rsidR="006807D2" w:rsidRPr="00D76498">
        <w:t>,</w:t>
      </w:r>
      <w:r w:rsidRPr="00D76498">
        <w:t xml:space="preserve"> включають фінансовий стан банку, кредитні рейтинги, </w:t>
      </w:r>
      <w:r w:rsidR="00B60F94" w:rsidRPr="00D76498">
        <w:t>присвоєні банку</w:t>
      </w:r>
      <w:r w:rsidRPr="00D76498">
        <w:t xml:space="preserve"> та історію співробітництва з ним. </w:t>
      </w:r>
    </w:p>
    <w:p w14:paraId="05207BFA" w14:textId="7CD5DA70" w:rsidR="00C1011C" w:rsidRPr="00BD5243" w:rsidRDefault="00C1011C" w:rsidP="007D7544">
      <w:pPr>
        <w:pStyle w:val="a1"/>
        <w:tabs>
          <w:tab w:val="left" w:pos="90"/>
          <w:tab w:val="left" w:pos="360"/>
        </w:tabs>
        <w:spacing w:before="120" w:after="120"/>
      </w:pPr>
      <w:r w:rsidRPr="00D76498">
        <w:t>Станом на 31 грудня 20</w:t>
      </w:r>
      <w:r w:rsidR="005D53F6">
        <w:rPr>
          <w:lang w:val="ru-RU"/>
        </w:rPr>
        <w:t>21</w:t>
      </w:r>
      <w:r w:rsidRPr="00D76498">
        <w:t xml:space="preserve"> р.</w:t>
      </w:r>
      <w:r w:rsidR="00B60F94" w:rsidRPr="00D76498">
        <w:t xml:space="preserve"> та </w:t>
      </w:r>
      <w:r w:rsidR="005D53F6">
        <w:t>2020</w:t>
      </w:r>
      <w:r w:rsidRPr="00D76498">
        <w:t xml:space="preserve"> р., управлінський персонал Компанії вважає, що балансова вартість  грошей та їх еквівалентів буде відшкодована, управлінський персонал не виявив ознак зменшення їх корисності. </w:t>
      </w:r>
      <w:r w:rsidRPr="00BD5243">
        <w:t>Відповідно, управлінським персоналом станом на 31 грудня 20</w:t>
      </w:r>
      <w:r w:rsidR="00E85171" w:rsidRPr="00BD5243">
        <w:rPr>
          <w:lang w:val="ru-RU"/>
        </w:rPr>
        <w:t>2</w:t>
      </w:r>
      <w:r w:rsidR="005D53F6">
        <w:rPr>
          <w:lang w:val="ru-RU"/>
        </w:rPr>
        <w:t>1</w:t>
      </w:r>
      <w:r w:rsidR="00B60F94" w:rsidRPr="00BD5243">
        <w:t xml:space="preserve"> р. та </w:t>
      </w:r>
      <w:r w:rsidRPr="00BD5243">
        <w:t>20</w:t>
      </w:r>
      <w:r w:rsidR="005D53F6">
        <w:t>20</w:t>
      </w:r>
      <w:r w:rsidRPr="00BD5243">
        <w:t xml:space="preserve"> р. був створений резерв на покриття збитків від зменшення корисності цих фінансових активів.  </w:t>
      </w:r>
    </w:p>
    <w:p w14:paraId="4A40DEB1" w14:textId="77777777" w:rsidR="009405F4" w:rsidRPr="00D76498" w:rsidRDefault="009405F4" w:rsidP="009405F4">
      <w:pPr>
        <w:pStyle w:val="5"/>
        <w:tabs>
          <w:tab w:val="left" w:pos="90"/>
          <w:tab w:val="left" w:pos="360"/>
        </w:tabs>
        <w:spacing w:before="0"/>
      </w:pPr>
      <w:r w:rsidRPr="00BD5243">
        <w:t>Облігації внутрішньої державної позики</w:t>
      </w:r>
    </w:p>
    <w:p w14:paraId="35AC00F9" w14:textId="11DE12C5" w:rsidR="009405F4" w:rsidRPr="00D76498" w:rsidRDefault="009405F4" w:rsidP="007D7544">
      <w:pPr>
        <w:pStyle w:val="a1"/>
        <w:spacing w:before="120" w:after="120"/>
      </w:pPr>
      <w:r w:rsidRPr="00074C8D">
        <w:t>На 31 грудня 20</w:t>
      </w:r>
      <w:r w:rsidR="00074C8D" w:rsidRPr="00074C8D">
        <w:t>2</w:t>
      </w:r>
      <w:r w:rsidR="00296C8F">
        <w:t>1</w:t>
      </w:r>
      <w:r w:rsidRPr="00074C8D">
        <w:t xml:space="preserve"> р. всі облігації в портфелі Компанії являють собою державні облігації України, що з урахуванням потенційних труднощів українського уряду щодо виплати своїх договірних зобов’язань через зростання дефіциту державного бюджету, з урахуванням скорочення валютних резервів Національного банку України, призводить до суттєвої невизначеності оцінок щодо можливості відшкодування цих фінансових активів. У разі невідшкодування цих фінансових активів після 31 грудня 20</w:t>
      </w:r>
      <w:r w:rsidR="00074C8D" w:rsidRPr="00074C8D">
        <w:rPr>
          <w:lang w:val="ru-RU"/>
        </w:rPr>
        <w:t>2</w:t>
      </w:r>
      <w:r w:rsidR="00296C8F">
        <w:rPr>
          <w:lang w:val="ru-RU"/>
        </w:rPr>
        <w:t>1</w:t>
      </w:r>
      <w:r w:rsidRPr="00074C8D">
        <w:t xml:space="preserve"> р., необхідно буде відобразити в обліку збитки від знецінення.</w:t>
      </w:r>
    </w:p>
    <w:p w14:paraId="22AE0DAD" w14:textId="77777777" w:rsidR="00C1011C" w:rsidRPr="003713C6" w:rsidRDefault="00C1011C" w:rsidP="00BF39EE">
      <w:pPr>
        <w:pStyle w:val="1"/>
      </w:pPr>
      <w:proofErr w:type="spellStart"/>
      <w:r w:rsidRPr="003713C6">
        <w:t>Основні</w:t>
      </w:r>
      <w:proofErr w:type="spellEnd"/>
      <w:r w:rsidRPr="003713C6">
        <w:rPr>
          <w:lang w:val="uk-UA"/>
        </w:rPr>
        <w:t xml:space="preserve"> принципи</w:t>
      </w:r>
      <w:r w:rsidRPr="003713C6">
        <w:t xml:space="preserve"> </w:t>
      </w:r>
      <w:proofErr w:type="spellStart"/>
      <w:r w:rsidRPr="003713C6">
        <w:t>облікової</w:t>
      </w:r>
      <w:proofErr w:type="spellEnd"/>
      <w:r w:rsidRPr="003713C6">
        <w:rPr>
          <w:lang w:val="uk-UA"/>
        </w:rPr>
        <w:t xml:space="preserve"> політики</w:t>
      </w:r>
    </w:p>
    <w:bookmarkEnd w:id="11"/>
    <w:p w14:paraId="0A4F68B0" w14:textId="77777777" w:rsidR="00C1011C" w:rsidRPr="007D7544" w:rsidRDefault="00C1011C" w:rsidP="007D7544">
      <w:pPr>
        <w:pStyle w:val="a1"/>
        <w:spacing w:before="120" w:after="120"/>
      </w:pPr>
      <w:r w:rsidRPr="003713C6">
        <w:t>Принципи облікової політики, викладені далі, послідовно застосовувалися у звітних періодах, представлених у цій фінансовій звітності.</w:t>
      </w:r>
      <w:r w:rsidRPr="007D7544">
        <w:t xml:space="preserve"> </w:t>
      </w:r>
    </w:p>
    <w:p w14:paraId="236FDC50" w14:textId="77777777" w:rsidR="00C1011C" w:rsidRPr="00A9174C" w:rsidRDefault="00C1011C" w:rsidP="009F3C1A">
      <w:pPr>
        <w:pStyle w:val="20"/>
        <w:rPr>
          <w:lang w:val="ru-RU"/>
        </w:rPr>
      </w:pPr>
      <w:r w:rsidRPr="00A9174C">
        <w:rPr>
          <w:lang w:val="ru-RU"/>
        </w:rPr>
        <w:t>(а)</w:t>
      </w:r>
      <w:r w:rsidRPr="003713C6">
        <w:rPr>
          <w:lang w:val="uk-UA"/>
        </w:rPr>
        <w:tab/>
        <w:t>Іноземна</w:t>
      </w:r>
      <w:r w:rsidRPr="00A9174C">
        <w:rPr>
          <w:lang w:val="ru-RU"/>
        </w:rPr>
        <w:t xml:space="preserve"> валюта</w:t>
      </w:r>
    </w:p>
    <w:p w14:paraId="1563C1A1" w14:textId="77777777" w:rsidR="00C1011C" w:rsidRPr="003713C6" w:rsidRDefault="00C1011C" w:rsidP="00C1011C">
      <w:pPr>
        <w:pStyle w:val="3"/>
      </w:pPr>
      <w:r w:rsidRPr="003713C6">
        <w:t>(і)</w:t>
      </w:r>
      <w:r w:rsidRPr="003713C6">
        <w:tab/>
        <w:t>Операції в іноземних валютах</w:t>
      </w:r>
    </w:p>
    <w:p w14:paraId="2F080BCA" w14:textId="77777777" w:rsidR="00C1011C" w:rsidRPr="003713C6" w:rsidRDefault="00C1011C" w:rsidP="007D7544">
      <w:pPr>
        <w:pStyle w:val="a1"/>
        <w:spacing w:before="120" w:after="120"/>
      </w:pPr>
      <w:r w:rsidRPr="003713C6">
        <w:t xml:space="preserve">Операції в іноземних валютах перераховуються у гривні за курсом обміну, встановленим на дату операції. </w:t>
      </w:r>
    </w:p>
    <w:p w14:paraId="62B9171A" w14:textId="77777777" w:rsidR="00C1011C" w:rsidRPr="003713C6" w:rsidRDefault="00C1011C" w:rsidP="007D7544">
      <w:pPr>
        <w:pStyle w:val="a1"/>
        <w:spacing w:before="120" w:after="120"/>
      </w:pPr>
      <w:r w:rsidRPr="003713C6">
        <w:t xml:space="preserve">Монетарні активи та зобов’язання, деноміновані в іноземних валютах на дату звітності, перераховуються у гривні за курсами обміну, встановленими на цю дату. Прибутком або збитком за монетарними статтями </w:t>
      </w:r>
      <w:r w:rsidRPr="003713C6">
        <w:lastRenderedPageBreak/>
        <w:t xml:space="preserve">є різниця між амортизованою вартістю у функціональній валюті на початок періоду, скоригованою на ефективну ставку відсотка та платежі протягом періоду, та амортизованою вартістю в іноземній валюті, перерахованою за курсами обміну на кінець звітного періоду. </w:t>
      </w:r>
    </w:p>
    <w:p w14:paraId="71B82EAA" w14:textId="77777777" w:rsidR="00C1011C" w:rsidRPr="003713C6" w:rsidRDefault="00C1011C" w:rsidP="007D7544">
      <w:pPr>
        <w:pStyle w:val="a1"/>
        <w:spacing w:before="120" w:after="120"/>
      </w:pPr>
      <w:r w:rsidRPr="003713C6">
        <w:t xml:space="preserve">Немонетарні активи та зобов’язання, деноміновані в іноземних валютах, які відображаються за справедливою вартістю, перераховуються у гривні за курсами обміну, що діяли на дату встановлення справедливої вартості. Немонетарні статті, деноміновані в іноземних валютах, які відображаються за історичною вартістю, перераховуються за курсами обміну, що діють на дату операції. </w:t>
      </w:r>
    </w:p>
    <w:p w14:paraId="41E31104" w14:textId="77777777" w:rsidR="00C1011C" w:rsidRPr="003713C6" w:rsidRDefault="00C1011C" w:rsidP="007D7544">
      <w:pPr>
        <w:pStyle w:val="a1"/>
        <w:spacing w:before="120" w:after="120"/>
      </w:pPr>
      <w:r w:rsidRPr="003713C6">
        <w:t xml:space="preserve">Курсові різниці, що виникають при перерахуванні, відображаються у складі прибутку або збитку, крім курсових різниць, що виникли при перерахуванні інструментів капіталу, наявних для продажу, які відображаються в складі іншого сукупного прибутку. </w:t>
      </w:r>
    </w:p>
    <w:p w14:paraId="3F10979A" w14:textId="77777777" w:rsidR="00C1011C" w:rsidRPr="00A9174C" w:rsidRDefault="00C1011C" w:rsidP="009F3C1A">
      <w:pPr>
        <w:pStyle w:val="20"/>
        <w:rPr>
          <w:lang w:val="ru-RU"/>
        </w:rPr>
      </w:pPr>
      <w:r w:rsidRPr="00A9174C">
        <w:rPr>
          <w:lang w:val="ru-RU"/>
        </w:rPr>
        <w:t>(б)</w:t>
      </w:r>
      <w:r w:rsidRPr="00A9174C">
        <w:rPr>
          <w:lang w:val="ru-RU"/>
        </w:rPr>
        <w:tab/>
        <w:t xml:space="preserve">Договори </w:t>
      </w:r>
      <w:proofErr w:type="spellStart"/>
      <w:r w:rsidRPr="00A9174C">
        <w:rPr>
          <w:lang w:val="ru-RU"/>
        </w:rPr>
        <w:t>страхування</w:t>
      </w:r>
      <w:proofErr w:type="spellEnd"/>
    </w:p>
    <w:p w14:paraId="7A94BDEB" w14:textId="77777777" w:rsidR="00C1011C" w:rsidRPr="003713C6" w:rsidRDefault="00C1011C" w:rsidP="00C1011C">
      <w:pPr>
        <w:pStyle w:val="3"/>
      </w:pPr>
      <w:r w:rsidRPr="003713C6">
        <w:t>(і)</w:t>
      </w:r>
      <w:r w:rsidRPr="003713C6">
        <w:tab/>
        <w:t>Класифікація договорів</w:t>
      </w:r>
    </w:p>
    <w:p w14:paraId="3746CB72" w14:textId="77777777" w:rsidR="00C1011C" w:rsidRPr="003713C6" w:rsidRDefault="00C1011C" w:rsidP="007D7544">
      <w:pPr>
        <w:pStyle w:val="a1"/>
        <w:spacing w:before="120" w:after="120"/>
      </w:pPr>
      <w:r w:rsidRPr="003713C6">
        <w:t xml:space="preserve">Договори, за якими Компанія приймає значний страховий ризик іншої сторони (власника страхового поліса), погодившись надати компенсацію власникові страхового поліса чи іншому </w:t>
      </w:r>
      <w:proofErr w:type="spellStart"/>
      <w:r w:rsidRPr="003713C6">
        <w:t>вигодонабувачу</w:t>
      </w:r>
      <w:proofErr w:type="spellEnd"/>
      <w:r w:rsidRPr="003713C6">
        <w:t xml:space="preserve">, у тому випадку, якщо визначена у контракті непевна майбутня подія (страховий випадок) негативно вплине на власника страхового поліса чи </w:t>
      </w:r>
      <w:proofErr w:type="spellStart"/>
      <w:r w:rsidRPr="003713C6">
        <w:t>вигодонабувача</w:t>
      </w:r>
      <w:proofErr w:type="spellEnd"/>
      <w:r w:rsidRPr="003713C6">
        <w:t xml:space="preserve">, класифікуються як страхові контракти. Страховий ризик не є фінансовим ризиком. Фінансовий ризик – це ризик можливої майбутньої зміни одного або кількох визначених фінансових параметрів, таких як процентні ставки, ціни на фінансові інструменти, ціни на споживчі товари, валютний курс, індекс цін чи ставок, показник кредитного рейтингу чи індексу платоспроможності, тощо, або у випадку зміни нефінансових параметрів – якщо така зміна не є характерною для сторони контракту. Страхові договори можуть також покривати певний фінансовий ризик. Страховий ризик є суттєвим, якщо і тільки якщо внаслідок страхового випадку у Компанії може виникати зобов’язання зі сплати суттєвих збитків. З моменту класифікації договору як страхового договору його класифікація залишається незмінною до припинення дії договору або виконання всіх прав та зобов’язань. Договори, згідно з якими передача страхового ризику до Компанії від власника страхового поліса є несуттєвою, класифікуються як фінансові інструменти. </w:t>
      </w:r>
    </w:p>
    <w:p w14:paraId="31F79D9F" w14:textId="77777777" w:rsidR="00C1011C" w:rsidRPr="003713C6" w:rsidRDefault="00C1011C" w:rsidP="00C1011C">
      <w:pPr>
        <w:pStyle w:val="3"/>
      </w:pPr>
      <w:r w:rsidRPr="003713C6">
        <w:t>(</w:t>
      </w:r>
      <w:proofErr w:type="spellStart"/>
      <w:r w:rsidRPr="003713C6">
        <w:t>іі</w:t>
      </w:r>
      <w:proofErr w:type="spellEnd"/>
      <w:r w:rsidRPr="003713C6">
        <w:t>)</w:t>
      </w:r>
      <w:r w:rsidRPr="003713C6">
        <w:tab/>
        <w:t>Визнання та оцінка страхових контрактів</w:t>
      </w:r>
    </w:p>
    <w:p w14:paraId="0366A200" w14:textId="77777777" w:rsidR="00C1011C" w:rsidRPr="003713C6" w:rsidRDefault="00C1011C" w:rsidP="00C1011C">
      <w:pPr>
        <w:pStyle w:val="40"/>
        <w:tabs>
          <w:tab w:val="left" w:pos="90"/>
          <w:tab w:val="left" w:pos="360"/>
        </w:tabs>
        <w:spacing w:before="120"/>
        <w:rPr>
          <w:b w:val="0"/>
          <w:bCs w:val="0"/>
          <w:color w:val="008000"/>
          <w:sz w:val="22"/>
          <w:szCs w:val="22"/>
        </w:rPr>
      </w:pPr>
      <w:r w:rsidRPr="003713C6">
        <w:rPr>
          <w:b w:val="0"/>
          <w:bCs w:val="0"/>
          <w:sz w:val="22"/>
          <w:szCs w:val="22"/>
        </w:rPr>
        <w:t>Премії</w:t>
      </w:r>
      <w:r w:rsidRPr="003713C6">
        <w:rPr>
          <w:b w:val="0"/>
          <w:bCs w:val="0"/>
          <w:color w:val="008000"/>
          <w:sz w:val="22"/>
          <w:szCs w:val="22"/>
        </w:rPr>
        <w:t xml:space="preserve"> </w:t>
      </w:r>
    </w:p>
    <w:p w14:paraId="1361872F" w14:textId="77777777" w:rsidR="00C1011C" w:rsidRPr="003713C6" w:rsidRDefault="00C1011C" w:rsidP="007D7544">
      <w:pPr>
        <w:pStyle w:val="a1"/>
        <w:spacing w:before="120" w:after="120"/>
      </w:pPr>
      <w:r w:rsidRPr="003713C6">
        <w:t>Валова сума страхових премій за укладеними договорами страхування являє собою премії, які визнаються в момент, зазначений в графіку сплати платежів, зазначеному у договорі страхування, крім випадків, коли розірвання договору за будь-якої причини є неможливим. Премії за такими договорами визнаються в повному обсязі в момент укладання договору страхування. Премії визнаються на валовій основі. Премії за укладеними договорами страхування включають коригування оцінок премій, отриманих за договорами страхування, укладеними у попередні роки. Зароблені премії визнаються від дати переходу ризику, протягом періоду покриття збитків, з урахуванням характеру ризиків, передбачених договорами. Премії за укладеними договорами вихідного перестрахування визнаються як витрати з урахуванням характеру отриманих послуг з перестрахування. Частка премій за укладеними договорами вихідного перестрахування, не визнаних як витрати, обліковується як передоплата.</w:t>
      </w:r>
    </w:p>
    <w:p w14:paraId="1F8BDDDC" w14:textId="77777777" w:rsidR="00C1011C" w:rsidRPr="003713C6" w:rsidRDefault="00C1011C" w:rsidP="00C1011C">
      <w:pPr>
        <w:pStyle w:val="40"/>
        <w:tabs>
          <w:tab w:val="left" w:pos="90"/>
          <w:tab w:val="left" w:pos="360"/>
        </w:tabs>
        <w:spacing w:before="120"/>
        <w:rPr>
          <w:b w:val="0"/>
          <w:bCs w:val="0"/>
          <w:color w:val="FF0000"/>
          <w:sz w:val="22"/>
          <w:szCs w:val="22"/>
        </w:rPr>
      </w:pPr>
      <w:r w:rsidRPr="003713C6">
        <w:rPr>
          <w:b w:val="0"/>
          <w:bCs w:val="0"/>
          <w:sz w:val="22"/>
          <w:szCs w:val="22"/>
        </w:rPr>
        <w:t>Дострокове припинення дії страхових полісів</w:t>
      </w:r>
    </w:p>
    <w:p w14:paraId="53CAF4D9" w14:textId="77777777" w:rsidR="00C1011C" w:rsidRPr="003713C6" w:rsidRDefault="00C1011C" w:rsidP="007D7544">
      <w:pPr>
        <w:pStyle w:val="a1"/>
        <w:tabs>
          <w:tab w:val="left" w:pos="90"/>
          <w:tab w:val="left" w:pos="360"/>
        </w:tabs>
        <w:spacing w:before="120" w:after="120"/>
      </w:pPr>
      <w:r w:rsidRPr="003713C6">
        <w:t xml:space="preserve">Дія страхових полісів може бути достроково припинена Компанією, якщо існують об’єктивні ознаки того, що страхувальник не бажає або не може продовжувати сплачувати страхові премії. Таким чином, дострокове припинення дії страхових полісів стосується переважно тих полісів, умовами яких передбачена </w:t>
      </w:r>
      <w:r w:rsidRPr="003713C6">
        <w:lastRenderedPageBreak/>
        <w:t>сплата страхових премій на основі графіку платежів. Валова сума страхових премій відображається за вирахуванням повернених премій достроково припинених полісів страхування.</w:t>
      </w:r>
    </w:p>
    <w:p w14:paraId="2C1FFDF4" w14:textId="77777777" w:rsidR="00C1011C" w:rsidRPr="003713C6" w:rsidRDefault="00C1011C" w:rsidP="00C1011C">
      <w:pPr>
        <w:pStyle w:val="40"/>
        <w:tabs>
          <w:tab w:val="left" w:pos="90"/>
          <w:tab w:val="left" w:pos="360"/>
        </w:tabs>
        <w:spacing w:before="0"/>
        <w:rPr>
          <w:b w:val="0"/>
          <w:bCs w:val="0"/>
          <w:sz w:val="22"/>
          <w:szCs w:val="22"/>
        </w:rPr>
      </w:pPr>
      <w:r w:rsidRPr="003713C6">
        <w:rPr>
          <w:b w:val="0"/>
          <w:bCs w:val="0"/>
          <w:sz w:val="22"/>
          <w:szCs w:val="22"/>
        </w:rPr>
        <w:t>Резерв незароблених премій</w:t>
      </w:r>
    </w:p>
    <w:p w14:paraId="625E3A4D" w14:textId="77777777" w:rsidR="00C1011C" w:rsidRPr="003713C6" w:rsidRDefault="00C1011C" w:rsidP="007D7544">
      <w:pPr>
        <w:pStyle w:val="a1"/>
        <w:tabs>
          <w:tab w:val="left" w:pos="90"/>
          <w:tab w:val="left" w:pos="360"/>
        </w:tabs>
        <w:spacing w:before="120" w:after="120"/>
      </w:pPr>
      <w:r w:rsidRPr="003713C6">
        <w:t xml:space="preserve">Резерв незароблених премій становить частку валової суми премій за страховими контрактами, що, як очікується, буде зароблена у наступних фінансовому році чи у подальших роках, і розраховується для кожного окремого контракту </w:t>
      </w:r>
      <w:proofErr w:type="spellStart"/>
      <w:r w:rsidRPr="003713C6">
        <w:t>пропорційно</w:t>
      </w:r>
      <w:proofErr w:type="spellEnd"/>
      <w:r w:rsidRPr="003713C6">
        <w:t xml:space="preserve"> строку контракту. </w:t>
      </w:r>
    </w:p>
    <w:p w14:paraId="53EF92CF" w14:textId="77777777" w:rsidR="00C1011C" w:rsidRPr="003713C6" w:rsidRDefault="00C1011C" w:rsidP="00C1011C">
      <w:pPr>
        <w:pStyle w:val="40"/>
        <w:tabs>
          <w:tab w:val="left" w:pos="90"/>
          <w:tab w:val="left" w:pos="360"/>
        </w:tabs>
        <w:spacing w:before="0"/>
        <w:rPr>
          <w:b w:val="0"/>
          <w:bCs w:val="0"/>
          <w:sz w:val="22"/>
          <w:szCs w:val="22"/>
        </w:rPr>
      </w:pPr>
      <w:r w:rsidRPr="003713C6">
        <w:rPr>
          <w:b w:val="0"/>
          <w:bCs w:val="0"/>
          <w:sz w:val="22"/>
          <w:szCs w:val="22"/>
        </w:rPr>
        <w:t>Збитки</w:t>
      </w:r>
    </w:p>
    <w:p w14:paraId="28DFEC30" w14:textId="77777777" w:rsidR="00C1011C" w:rsidRPr="003713C6" w:rsidRDefault="00C1011C" w:rsidP="007D7544">
      <w:pPr>
        <w:pStyle w:val="a1"/>
        <w:tabs>
          <w:tab w:val="left" w:pos="90"/>
          <w:tab w:val="left" w:pos="360"/>
        </w:tabs>
        <w:spacing w:before="120" w:after="120"/>
      </w:pPr>
      <w:r w:rsidRPr="003713C6">
        <w:t xml:space="preserve">Чиста сума понесених збитків являє собою збитки, сплачені протягом фінансового року з урахуванням зміни страхових резервів, суми </w:t>
      </w:r>
      <w:proofErr w:type="spellStart"/>
      <w:r w:rsidRPr="003713C6">
        <w:t>відшкодувань</w:t>
      </w:r>
      <w:proofErr w:type="spellEnd"/>
      <w:r w:rsidRPr="003713C6">
        <w:t xml:space="preserve"> від </w:t>
      </w:r>
      <w:proofErr w:type="spellStart"/>
      <w:r w:rsidRPr="003713C6">
        <w:t>перестраховиків</w:t>
      </w:r>
      <w:proofErr w:type="spellEnd"/>
      <w:r w:rsidRPr="003713C6">
        <w:t xml:space="preserve"> та витрат на послуги </w:t>
      </w:r>
      <w:proofErr w:type="spellStart"/>
      <w:r w:rsidRPr="003713C6">
        <w:t>асистуючим</w:t>
      </w:r>
      <w:proofErr w:type="spellEnd"/>
      <w:r w:rsidRPr="003713C6">
        <w:t xml:space="preserve"> компаніям. Резерв збитків являє собою сукупну суму оцінки Компанією всіх витрат на відшкодування збитків, понесених, але не сплачених на будь-яку звітну дату, включаючи як заявлені, так і незаявлені збитки. Резерв збитків, які виникли, але не заявлені оцінюється актуаріями Компанії з урахуванням припущень, що ґрунтуються на даних про збитки минулих років, а також досвіду у сфері врегулювання збитків. Методи визначення таких оцінок та створення відповідних резервів постійно переглядаються і оновлюються. Резерв збитків складається з резерву заявлених, але не виплачених збитків (ЗАНЗ) і резерву понесених, але не заявлених збитків (ПАНЗ). Резерв ЗАНЗ оцінюється щодо всіх збитків, заявлених, але не виплачених на дату звіту. Така оцінка здійснюється на основі інформації, отриманої Компанією в ході розслідування страхових випадків. Резерви невиплачених збитків не дисконтуються.</w:t>
      </w:r>
    </w:p>
    <w:p w14:paraId="3174B0E0" w14:textId="77777777" w:rsidR="00C1011C" w:rsidRPr="003713C6" w:rsidRDefault="00C1011C" w:rsidP="007D7544">
      <w:pPr>
        <w:pStyle w:val="a1"/>
        <w:tabs>
          <w:tab w:val="left" w:pos="90"/>
          <w:tab w:val="left" w:pos="360"/>
        </w:tabs>
        <w:spacing w:before="120" w:after="120"/>
      </w:pPr>
      <w:r w:rsidRPr="003713C6">
        <w:t>Коригування сум резервів на покриття збитків, створених у попередні роки, відображаються у фінансовій звітності за період, в якому проводяться такі коригування, і розкриваються окремо, якщо вони є суттєвими.</w:t>
      </w:r>
    </w:p>
    <w:p w14:paraId="64B24722" w14:textId="77777777" w:rsidR="00C1011C" w:rsidRPr="003713C6" w:rsidRDefault="00C1011C" w:rsidP="007D7544">
      <w:pPr>
        <w:pStyle w:val="a1"/>
        <w:tabs>
          <w:tab w:val="left" w:pos="90"/>
          <w:tab w:val="left" w:pos="360"/>
        </w:tabs>
        <w:spacing w:before="120" w:after="120"/>
      </w:pPr>
      <w:r w:rsidRPr="003713C6">
        <w:t>Зміни у страхових резервах протягом року представлені зміною у розрахункових оцінках та виплатою резервів на покриття збитків минулих років, а також вартістю збитків поточного року. Курсові різниці, що виникають при перерахуванні резерву ЗАНЗ відображені у складі інших операційних доходів/витрат, оскільки резерв ЗАНЗ обліковується Компанією як монетарне зобов’язання. Резерв ПАНЗ обліковується як немонетарне зобов’язання, а, отже,  сумарна зміна резерву ПАНЗ відображається як зміна у страхових резервах.</w:t>
      </w:r>
    </w:p>
    <w:p w14:paraId="265FC150" w14:textId="77777777" w:rsidR="00C1011C" w:rsidRPr="003713C6" w:rsidRDefault="00C1011C" w:rsidP="00C1011C">
      <w:pPr>
        <w:pStyle w:val="3"/>
      </w:pPr>
      <w:r w:rsidRPr="003713C6">
        <w:t>(</w:t>
      </w:r>
      <w:proofErr w:type="spellStart"/>
      <w:r w:rsidRPr="003713C6">
        <w:t>ііі</w:t>
      </w:r>
      <w:proofErr w:type="spellEnd"/>
      <w:r w:rsidRPr="003713C6">
        <w:t>)</w:t>
      </w:r>
      <w:r w:rsidRPr="003713C6">
        <w:tab/>
        <w:t>Перестрахування</w:t>
      </w:r>
    </w:p>
    <w:p w14:paraId="4287EB5C" w14:textId="77777777" w:rsidR="00C1011C" w:rsidRPr="003713C6" w:rsidRDefault="00C1011C" w:rsidP="007D7544">
      <w:pPr>
        <w:pStyle w:val="a1"/>
        <w:tabs>
          <w:tab w:val="left" w:pos="90"/>
          <w:tab w:val="left" w:pos="360"/>
        </w:tabs>
        <w:spacing w:before="120" w:after="120"/>
      </w:pPr>
      <w:r w:rsidRPr="003713C6">
        <w:t xml:space="preserve">Компанія укладає договори перестрахування в ході звичайної діяльності з метою обмеження потенційного чистого збитку шляхом часткової передачі ризику </w:t>
      </w:r>
      <w:proofErr w:type="spellStart"/>
      <w:r w:rsidRPr="003713C6">
        <w:t>перестраховикам</w:t>
      </w:r>
      <w:proofErr w:type="spellEnd"/>
      <w:r w:rsidRPr="003713C6">
        <w:t xml:space="preserve">. Договори перестрахування не звільняють Компанію від її прямих зобов’язань перед страхувальниками. </w:t>
      </w:r>
    </w:p>
    <w:p w14:paraId="735D0555" w14:textId="77777777" w:rsidR="00C1011C" w:rsidRPr="003713C6" w:rsidRDefault="00C1011C" w:rsidP="007D7544">
      <w:pPr>
        <w:pStyle w:val="a1"/>
        <w:tabs>
          <w:tab w:val="left" w:pos="90"/>
          <w:tab w:val="left" w:pos="360"/>
        </w:tabs>
        <w:spacing w:before="120" w:after="120"/>
      </w:pPr>
      <w:r w:rsidRPr="003713C6">
        <w:t xml:space="preserve">Активи перестрахування включають залишки заборгованості </w:t>
      </w:r>
      <w:proofErr w:type="spellStart"/>
      <w:r w:rsidRPr="003713C6">
        <w:t>перестраховиків</w:t>
      </w:r>
      <w:proofErr w:type="spellEnd"/>
      <w:r w:rsidRPr="003713C6">
        <w:t xml:space="preserve"> за відступленими зобов’язаннями зі страхування. Суми, що будуть відшкодовані </w:t>
      </w:r>
      <w:proofErr w:type="spellStart"/>
      <w:r w:rsidRPr="003713C6">
        <w:t>перестраховиками</w:t>
      </w:r>
      <w:proofErr w:type="spellEnd"/>
      <w:r w:rsidRPr="003713C6">
        <w:t>, оцінюються у спосіб, що узгоджується з оцінкою резерву збитків, пов’язаного з полісом, що був перестрахований.</w:t>
      </w:r>
    </w:p>
    <w:p w14:paraId="52A270B5" w14:textId="77777777" w:rsidR="00C1011C" w:rsidRPr="003713C6" w:rsidRDefault="00C1011C" w:rsidP="007D7544">
      <w:pPr>
        <w:pStyle w:val="a1"/>
        <w:tabs>
          <w:tab w:val="left" w:pos="90"/>
          <w:tab w:val="left" w:pos="360"/>
        </w:tabs>
        <w:spacing w:before="120" w:after="120"/>
      </w:pPr>
      <w:r w:rsidRPr="003713C6">
        <w:t xml:space="preserve">Активи перестрахування оцінюються на предмет існування ознак зменшення корисності на кожну дату звіту про фінансовий стан. Такі активи вважаються знеціненими, якщо існують об’єктивні ознаки, в результаті події, що мала місце після їх початкового визнання, що Компанія може не отримати всі суми належні до сплати, і якщо існує можливість достовірно оцінити вплив такої події на суми, які Компанія зможе отримати від </w:t>
      </w:r>
      <w:proofErr w:type="spellStart"/>
      <w:r w:rsidRPr="003713C6">
        <w:t>перестраховика</w:t>
      </w:r>
      <w:proofErr w:type="spellEnd"/>
      <w:r w:rsidRPr="003713C6">
        <w:t>. Тільки права за договорами, що призводять до передачі суттєвої частини страхового ризику, обліковуються як активи з перестрахування. Права за договорами, що не передбачають передачі суттєвого страхового ризику, обліковуються як фінансові інструменти.</w:t>
      </w:r>
    </w:p>
    <w:p w14:paraId="3CCAC012" w14:textId="77777777" w:rsidR="00C1011C" w:rsidRPr="003713C6" w:rsidRDefault="00C1011C" w:rsidP="00C1011C">
      <w:pPr>
        <w:pStyle w:val="3"/>
      </w:pPr>
      <w:r w:rsidRPr="003713C6">
        <w:t>(iv)</w:t>
      </w:r>
      <w:r w:rsidRPr="003713C6">
        <w:tab/>
        <w:t>Відстрочені витрати на залучення нових страхувальників</w:t>
      </w:r>
    </w:p>
    <w:p w14:paraId="49375718" w14:textId="77777777" w:rsidR="00C1011C" w:rsidRPr="003713C6" w:rsidRDefault="00C1011C" w:rsidP="007D7544">
      <w:pPr>
        <w:pStyle w:val="a1"/>
        <w:tabs>
          <w:tab w:val="left" w:pos="90"/>
          <w:tab w:val="left" w:pos="360"/>
        </w:tabs>
        <w:spacing w:before="120" w:after="120"/>
      </w:pPr>
      <w:r w:rsidRPr="003713C6">
        <w:t xml:space="preserve">Компанія здійснює свою діяльність переважно через страхових агентів. Витрати на залучення нових страхувальників, що включають виплати страховим агентам, що виникають при продажу, андерайтингу та </w:t>
      </w:r>
      <w:r w:rsidRPr="003713C6">
        <w:lastRenderedPageBreak/>
        <w:t xml:space="preserve">ініціації нового чи продовження дії старого страхового контракту, переносяться на наступні періоди і амортизуються протягом періоду визнання відповідних зароблених премій. </w:t>
      </w:r>
    </w:p>
    <w:p w14:paraId="6B15046A" w14:textId="77777777" w:rsidR="00C1011C" w:rsidRPr="003713C6" w:rsidRDefault="00C1011C" w:rsidP="00C1011C">
      <w:pPr>
        <w:tabs>
          <w:tab w:val="left" w:pos="0"/>
          <w:tab w:val="left" w:pos="360"/>
        </w:tabs>
        <w:spacing w:before="120" w:line="240" w:lineRule="auto"/>
        <w:ind w:left="-567"/>
        <w:jc w:val="both"/>
      </w:pPr>
      <w:r w:rsidRPr="003713C6">
        <w:rPr>
          <w:b/>
          <w:bCs/>
          <w:color w:val="0C2D83"/>
          <w:sz w:val="24"/>
          <w:szCs w:val="24"/>
        </w:rPr>
        <w:t>(v)</w:t>
      </w:r>
      <w:r w:rsidRPr="003713C6">
        <w:rPr>
          <w:b/>
          <w:bCs/>
          <w:color w:val="0C2D83"/>
          <w:sz w:val="24"/>
          <w:szCs w:val="24"/>
        </w:rPr>
        <w:tab/>
        <w:t>А</w:t>
      </w:r>
      <w:r w:rsidRPr="003713C6">
        <w:rPr>
          <w:b/>
          <w:bCs/>
          <w:color w:val="000080"/>
          <w:sz w:val="24"/>
          <w:szCs w:val="24"/>
        </w:rPr>
        <w:t>наліз збитковості страхових продуктів і адекватності резерву збитків</w:t>
      </w:r>
    </w:p>
    <w:p w14:paraId="20574867" w14:textId="77777777" w:rsidR="00C1011C" w:rsidRPr="003713C6" w:rsidRDefault="00C1011C" w:rsidP="007D7544">
      <w:pPr>
        <w:pStyle w:val="a1"/>
        <w:tabs>
          <w:tab w:val="left" w:pos="90"/>
          <w:tab w:val="left" w:pos="360"/>
        </w:tabs>
        <w:spacing w:before="120" w:after="120"/>
      </w:pPr>
      <w:r w:rsidRPr="003713C6">
        <w:t>На кожну дату звітності проводяться аналізи збитковості страхових продуктів і адекватності резерву збитків з метою визначення того, чи є адекватними резерви незароблених премій. Адекватність резерву збитків аналізується окремо для кожного виду страхування. Для проведення такого аналізу використовуються найбільш достовірні поточні оцінки всіх майбутніх грошових потоків за договорами страхування та відповідних витрат, таких, як витрати на відшкодування збитків, і інвестиційний доход від активів, що підтримують резерви незароблених премій. У випадку виявлення дефіциту створюється додатковий резерв. Дефіцит визнається у прибутку або збитку.</w:t>
      </w:r>
    </w:p>
    <w:p w14:paraId="4F814E7D" w14:textId="77777777" w:rsidR="00C1011C" w:rsidRPr="003713C6" w:rsidRDefault="00C1011C" w:rsidP="00C1011C">
      <w:pPr>
        <w:pStyle w:val="3"/>
      </w:pPr>
      <w:r w:rsidRPr="003713C6">
        <w:t>(</w:t>
      </w:r>
      <w:proofErr w:type="spellStart"/>
      <w:r w:rsidRPr="003713C6">
        <w:t>vі</w:t>
      </w:r>
      <w:proofErr w:type="spellEnd"/>
      <w:r w:rsidRPr="003713C6">
        <w:t>)</w:t>
      </w:r>
      <w:r w:rsidRPr="003713C6">
        <w:tab/>
        <w:t>Дебіторська та кредиторська заборгованість за страховою діяльністю</w:t>
      </w:r>
    </w:p>
    <w:p w14:paraId="2EACFEA8" w14:textId="77777777" w:rsidR="00C1011C" w:rsidRPr="003713C6" w:rsidRDefault="00C1011C" w:rsidP="007D7544">
      <w:pPr>
        <w:pStyle w:val="a1"/>
        <w:tabs>
          <w:tab w:val="left" w:pos="90"/>
          <w:tab w:val="left" w:pos="360"/>
        </w:tabs>
        <w:spacing w:before="120" w:after="120"/>
      </w:pPr>
      <w:r w:rsidRPr="003713C6">
        <w:t xml:space="preserve">Суми дебіторської та кредиторської заборгованості утримувачів полісів, агентів та </w:t>
      </w:r>
      <w:proofErr w:type="spellStart"/>
      <w:r w:rsidRPr="003713C6">
        <w:t>перестраховиків</w:t>
      </w:r>
      <w:proofErr w:type="spellEnd"/>
      <w:r w:rsidRPr="003713C6">
        <w:t xml:space="preserve"> є фінансовими інструментами і включаються до складу дебіторської та</w:t>
      </w:r>
      <w:r w:rsidRPr="007D7544">
        <w:t xml:space="preserve"> </w:t>
      </w:r>
      <w:r w:rsidRPr="003713C6">
        <w:t>кредиторської заборгованості за страховою діяльністю, а не до резервів незароблених премій чи до активів за договорами перестрахування. Компанія регулярно переглядає дебіторську заборгованість за страховою діяльністю з метою оцінки можливого зменшення корисності.</w:t>
      </w:r>
    </w:p>
    <w:p w14:paraId="3DB2466D" w14:textId="77777777" w:rsidR="00C1011C" w:rsidRPr="00A9174C" w:rsidRDefault="00C1011C" w:rsidP="009F3C1A">
      <w:pPr>
        <w:pStyle w:val="20"/>
        <w:rPr>
          <w:lang w:val="uk-UA"/>
        </w:rPr>
      </w:pPr>
      <w:r w:rsidRPr="00A9174C">
        <w:rPr>
          <w:lang w:val="uk-UA"/>
        </w:rPr>
        <w:t>(в)</w:t>
      </w:r>
      <w:r w:rsidRPr="00A9174C">
        <w:rPr>
          <w:lang w:val="uk-UA"/>
        </w:rPr>
        <w:tab/>
        <w:t>Фінансові інструменти</w:t>
      </w:r>
    </w:p>
    <w:p w14:paraId="7B44A3CD" w14:textId="77777777" w:rsidR="00C1011C" w:rsidRPr="003713C6" w:rsidRDefault="00C1011C" w:rsidP="007D7544">
      <w:pPr>
        <w:pStyle w:val="a1"/>
        <w:tabs>
          <w:tab w:val="left" w:pos="90"/>
          <w:tab w:val="left" w:pos="360"/>
        </w:tabs>
        <w:spacing w:before="120" w:after="120"/>
      </w:pPr>
      <w:r w:rsidRPr="003713C6">
        <w:t xml:space="preserve">Непохідні фінансові активи включають торгову та іншу дебіторську заборгованість, </w:t>
      </w:r>
      <w:r w:rsidR="009405F4">
        <w:t xml:space="preserve">довгострокові та </w:t>
      </w:r>
      <w:r w:rsidRPr="003713C6">
        <w:t>поточні фінансові інвестиції та грошові кошти та їх еквіваленти.</w:t>
      </w:r>
    </w:p>
    <w:p w14:paraId="134CF85F" w14:textId="77777777" w:rsidR="00C1011C" w:rsidRDefault="00C1011C" w:rsidP="007D7544">
      <w:pPr>
        <w:pStyle w:val="a1"/>
        <w:tabs>
          <w:tab w:val="left" w:pos="90"/>
          <w:tab w:val="left" w:pos="360"/>
        </w:tabs>
        <w:spacing w:before="120" w:after="120"/>
      </w:pPr>
      <w:r w:rsidRPr="003713C6">
        <w:t>Компанія відносить непохідні фінансові зобов’язання в категорію інших фінансових зобов’язань.</w:t>
      </w:r>
    </w:p>
    <w:p w14:paraId="0AE10299" w14:textId="77777777" w:rsidR="00C1011C" w:rsidRPr="003713C6" w:rsidRDefault="00C1011C" w:rsidP="00C1011C">
      <w:pPr>
        <w:pStyle w:val="3"/>
      </w:pPr>
      <w:r w:rsidRPr="003713C6">
        <w:t>(i)</w:t>
      </w:r>
      <w:r w:rsidRPr="003713C6">
        <w:tab/>
        <w:t>Непохідні фінансові активи та фінансові зобов’язання – визнання та припинення визнання</w:t>
      </w:r>
    </w:p>
    <w:p w14:paraId="752D4FE4" w14:textId="77777777" w:rsidR="00C1011C" w:rsidRPr="003713C6" w:rsidRDefault="00C1011C" w:rsidP="007D7544">
      <w:pPr>
        <w:pStyle w:val="a1"/>
        <w:tabs>
          <w:tab w:val="left" w:pos="90"/>
          <w:tab w:val="left" w:pos="360"/>
        </w:tabs>
        <w:spacing w:before="120" w:after="120"/>
      </w:pPr>
      <w:r w:rsidRPr="003713C6">
        <w:t>Компанія здійснює початкове визнання дебіторської заборгованості на дату її виникнення. Початкове визнання всіх інших фінансових активів та фінансових зобов’язань здійснюється на дату операції, в результаті якої Компанія стає стороною договору про придбання фінансового інструмента.</w:t>
      </w:r>
    </w:p>
    <w:p w14:paraId="665ED363" w14:textId="77777777" w:rsidR="00C1011C" w:rsidRPr="003713C6" w:rsidRDefault="00C1011C" w:rsidP="007D7544">
      <w:pPr>
        <w:pStyle w:val="a1"/>
        <w:tabs>
          <w:tab w:val="left" w:pos="90"/>
          <w:tab w:val="left" w:pos="360"/>
        </w:tabs>
        <w:spacing w:before="120" w:after="120"/>
      </w:pPr>
      <w:r w:rsidRPr="003713C6">
        <w:t xml:space="preserve">Припинення визнання фінансових активів Компанією відбувається в тому випадку, якщо закінчується строк дії права Компанії відповідно до договору на отримання грошових коштів від фінансових активів або якщо вона передає фінансовий актив іншій стороні без збереження контролю або практично всіх ризиків та </w:t>
      </w:r>
      <w:proofErr w:type="spellStart"/>
      <w:r w:rsidRPr="003713C6">
        <w:t>вигод</w:t>
      </w:r>
      <w:proofErr w:type="spellEnd"/>
      <w:r w:rsidRPr="003713C6">
        <w:t>, пов’язаних з правом володіння фінансовим активом. Будь-які частки участі у переданому фінансовому активі, що виникли або залишились у Компанії, визнаються як окремий актив або зобов’язання.</w:t>
      </w:r>
    </w:p>
    <w:p w14:paraId="5EE07D04" w14:textId="77777777" w:rsidR="00C1011C" w:rsidRPr="003713C6" w:rsidRDefault="00C1011C" w:rsidP="007D7544">
      <w:pPr>
        <w:pStyle w:val="a1"/>
        <w:tabs>
          <w:tab w:val="left" w:pos="90"/>
          <w:tab w:val="left" w:pos="360"/>
        </w:tabs>
        <w:spacing w:before="120" w:after="120"/>
      </w:pPr>
      <w:r w:rsidRPr="003713C6">
        <w:t>Припинення визнання фінансових зобов’язань відбувається тоді, коли зазначені у договорі зобов’язання Компанії здійснені, анульовані, або коли строк їх дії закінчився.</w:t>
      </w:r>
    </w:p>
    <w:p w14:paraId="6528EC8D" w14:textId="77777777" w:rsidR="00C1011C" w:rsidRPr="003713C6" w:rsidRDefault="00C1011C" w:rsidP="007D7544">
      <w:pPr>
        <w:pStyle w:val="a1"/>
        <w:tabs>
          <w:tab w:val="left" w:pos="90"/>
          <w:tab w:val="left" w:pos="360"/>
        </w:tabs>
        <w:spacing w:before="120" w:after="120"/>
      </w:pPr>
      <w:r w:rsidRPr="003713C6">
        <w:t xml:space="preserve">Фінансові активи та фінансові зобов’язання </w:t>
      </w:r>
      <w:proofErr w:type="spellStart"/>
      <w:r w:rsidRPr="003713C6">
        <w:t>взаємозараховуються</w:t>
      </w:r>
      <w:proofErr w:type="spellEnd"/>
      <w:r w:rsidRPr="003713C6">
        <w:t xml:space="preserve">, і відповідна чиста сума відображається у звіті про фінансовий стан тоді і тільки тоді, коли Компанія має юридично забезпечене право на їх </w:t>
      </w:r>
      <w:proofErr w:type="spellStart"/>
      <w:r w:rsidRPr="003713C6">
        <w:t>взаємозарахування</w:t>
      </w:r>
      <w:proofErr w:type="spellEnd"/>
      <w:r w:rsidRPr="003713C6">
        <w:t xml:space="preserve"> та намір або здійснити розрахунок по них на </w:t>
      </w:r>
      <w:proofErr w:type="spellStart"/>
      <w:r w:rsidRPr="003713C6">
        <w:t>нетто</w:t>
      </w:r>
      <w:proofErr w:type="spellEnd"/>
      <w:r w:rsidRPr="003713C6">
        <w:t>-основі, або одночасно реалізувати актив та погасити зобов’язання. Компанія наразі має законне право на проведення взаємозаліку, якщо це право не залежить від майбутньої події та може бути здійснене як в ході звичайної господарської діяльності, так і в разі дефолту, неплатоспроможності або банкрутства суб’єкта господарювання і всіх контрагентів.</w:t>
      </w:r>
    </w:p>
    <w:p w14:paraId="6E07BEDA" w14:textId="77777777" w:rsidR="00C1011C" w:rsidRPr="003713C6" w:rsidRDefault="009405F4" w:rsidP="00C1011C">
      <w:pPr>
        <w:pStyle w:val="5"/>
        <w:tabs>
          <w:tab w:val="left" w:pos="90"/>
          <w:tab w:val="left" w:pos="360"/>
        </w:tabs>
        <w:spacing w:before="0"/>
      </w:pPr>
      <w:r>
        <w:lastRenderedPageBreak/>
        <w:t xml:space="preserve">Кредити </w:t>
      </w:r>
      <w:r w:rsidR="00ED2424">
        <w:t>та</w:t>
      </w:r>
      <w:r>
        <w:t xml:space="preserve"> д</w:t>
      </w:r>
      <w:r w:rsidR="00C1011C" w:rsidRPr="003713C6">
        <w:t>ебіторська заборгованість</w:t>
      </w:r>
    </w:p>
    <w:p w14:paraId="3A31A509" w14:textId="77777777" w:rsidR="00C1011C" w:rsidRDefault="00ED2424" w:rsidP="00C1011C">
      <w:pPr>
        <w:pStyle w:val="a1"/>
        <w:tabs>
          <w:tab w:val="left" w:pos="90"/>
          <w:tab w:val="left" w:pos="360"/>
        </w:tabs>
      </w:pPr>
      <w:r>
        <w:t>Кредити та д</w:t>
      </w:r>
      <w:r w:rsidR="00C1011C" w:rsidRPr="003713C6">
        <w:t xml:space="preserve">ебіторська заборгованість це категорія фінансових активів з фіксованими </w:t>
      </w:r>
      <w:proofErr w:type="spellStart"/>
      <w:r w:rsidR="00C1011C" w:rsidRPr="003713C6">
        <w:t>платежами</w:t>
      </w:r>
      <w:proofErr w:type="spellEnd"/>
      <w:r w:rsidR="00C1011C" w:rsidRPr="003713C6">
        <w:t xml:space="preserve"> чи </w:t>
      </w:r>
      <w:proofErr w:type="spellStart"/>
      <w:r w:rsidR="00C1011C" w:rsidRPr="003713C6">
        <w:t>платежами</w:t>
      </w:r>
      <w:proofErr w:type="spellEnd"/>
      <w:r w:rsidR="00C1011C" w:rsidRPr="003713C6">
        <w:t xml:space="preserve">, що можуть бути визначені, які не мають котирування ціни на активному ринку. Такі активи спочатку визнаються за справедливою вартістю, яка збільшується на суму затрат, що безпосередньо відносяться до здійснення операції. Після початкового визнання </w:t>
      </w:r>
      <w:r>
        <w:t xml:space="preserve">кредити та </w:t>
      </w:r>
      <w:r w:rsidR="00C1011C" w:rsidRPr="003713C6">
        <w:t xml:space="preserve">дебіторська заборгованість оцінюються за амортизованою вартістю з використанням методу ефективного відсотка, за вирахуванням збитків від зменшення корисності. </w:t>
      </w:r>
      <w:r>
        <w:t>Кредити та д</w:t>
      </w:r>
      <w:r w:rsidR="00C1011C" w:rsidRPr="003713C6">
        <w:t xml:space="preserve">ебіторська заборгованість включає такі класи активів: </w:t>
      </w:r>
      <w:r>
        <w:t xml:space="preserve">страхова та інша </w:t>
      </w:r>
      <w:r w:rsidR="00C1011C" w:rsidRPr="003713C6">
        <w:t xml:space="preserve">дебіторська заборгованість, </w:t>
      </w:r>
      <w:r>
        <w:t>дебіторська заборгованість за розрахунками з нарахованих доходів</w:t>
      </w:r>
      <w:r w:rsidR="00C1011C" w:rsidRPr="003713C6">
        <w:t>, грошові кошти та їх еквіваленти.</w:t>
      </w:r>
    </w:p>
    <w:p w14:paraId="1D951D38" w14:textId="77777777" w:rsidR="00A145EA" w:rsidRPr="003713C6" w:rsidRDefault="00A145EA" w:rsidP="00C1011C">
      <w:pPr>
        <w:pStyle w:val="a1"/>
        <w:tabs>
          <w:tab w:val="left" w:pos="90"/>
          <w:tab w:val="left" w:pos="360"/>
        </w:tabs>
      </w:pPr>
    </w:p>
    <w:p w14:paraId="7C8EA3BD" w14:textId="77777777" w:rsidR="00C1011C" w:rsidRDefault="00C1011C" w:rsidP="00C1011C">
      <w:pPr>
        <w:pStyle w:val="a1"/>
        <w:tabs>
          <w:tab w:val="left" w:pos="90"/>
          <w:tab w:val="left" w:pos="360"/>
        </w:tabs>
        <w:rPr>
          <w:i/>
          <w:iCs/>
          <w:color w:val="000080"/>
        </w:rPr>
      </w:pPr>
      <w:r w:rsidRPr="00C6185F">
        <w:rPr>
          <w:i/>
          <w:iCs/>
          <w:color w:val="000080"/>
        </w:rPr>
        <w:t>Фінансові активи, що утримуються до погашення</w:t>
      </w:r>
    </w:p>
    <w:p w14:paraId="072C84EC" w14:textId="77777777" w:rsidR="00C1011C" w:rsidRDefault="00C1011C" w:rsidP="00C1011C">
      <w:pPr>
        <w:pStyle w:val="a1"/>
        <w:tabs>
          <w:tab w:val="left" w:pos="90"/>
          <w:tab w:val="left" w:pos="360"/>
        </w:tabs>
      </w:pPr>
      <w:r>
        <w:t xml:space="preserve">Якщо компанія має намір та спроможність утримувати до строку погашення боргові цінні папери, що мають котирування на активному ринку, такі фінансові активи класифікуються як активи, що утримуються до погашення. Фінансові активи, що </w:t>
      </w:r>
      <w:r w:rsidRPr="007861A3">
        <w:t>утримуються до погашення</w:t>
      </w:r>
      <w:r>
        <w:t>, спочатку визнаються за справедливою варт</w:t>
      </w:r>
      <w:r w:rsidR="007267C7">
        <w:t>істю, яка збільшує суму затрат,</w:t>
      </w:r>
      <w:r w:rsidR="00ED2424">
        <w:t xml:space="preserve"> </w:t>
      </w:r>
      <w:r w:rsidR="007267C7">
        <w:t>щ</w:t>
      </w:r>
      <w:r>
        <w:t>о безпосередньо відносяться до здійснення операції. Після первісного визнання фінансові активи, що утримуються до погашення, оцінюються за амортизованою вартістю з використанням методу ефективного відсотка, за вирахуванням збитків від зменшення корисності.</w:t>
      </w:r>
    </w:p>
    <w:p w14:paraId="51F3FD91" w14:textId="77777777" w:rsidR="007267C7" w:rsidRPr="007D7544" w:rsidRDefault="007267C7" w:rsidP="007267C7">
      <w:pPr>
        <w:pStyle w:val="a1"/>
        <w:tabs>
          <w:tab w:val="left" w:pos="90"/>
          <w:tab w:val="left" w:pos="360"/>
        </w:tabs>
        <w:rPr>
          <w:i/>
          <w:iCs/>
          <w:color w:val="000080"/>
        </w:rPr>
      </w:pPr>
      <w:r w:rsidRPr="007D7544">
        <w:rPr>
          <w:i/>
          <w:iCs/>
          <w:color w:val="000080"/>
        </w:rPr>
        <w:t>Грошові кошти та їх еквіваленти</w:t>
      </w:r>
    </w:p>
    <w:p w14:paraId="1853877C" w14:textId="77777777" w:rsidR="007267C7" w:rsidRPr="00715E42" w:rsidRDefault="007267C7" w:rsidP="00C1011C">
      <w:pPr>
        <w:pStyle w:val="a1"/>
        <w:tabs>
          <w:tab w:val="left" w:pos="90"/>
          <w:tab w:val="left" w:pos="360"/>
        </w:tabs>
      </w:pPr>
      <w:r w:rsidRPr="003713C6">
        <w:t>Грошові кошти та їх еквіваленти включають залишки коштів у касі, депозити на вимогу та високоліквідні інвестиції з початковим строком погашення до трьох місяців з дати придбання із несуттєвим ризиком змін справедливої вартості.</w:t>
      </w:r>
    </w:p>
    <w:p w14:paraId="23ACDAC4" w14:textId="77777777" w:rsidR="004364A7" w:rsidRPr="009A568D" w:rsidRDefault="004364A7" w:rsidP="00C1011C">
      <w:pPr>
        <w:pStyle w:val="a1"/>
        <w:tabs>
          <w:tab w:val="left" w:pos="90"/>
          <w:tab w:val="left" w:pos="360"/>
        </w:tabs>
      </w:pPr>
    </w:p>
    <w:p w14:paraId="39515EAE" w14:textId="77777777" w:rsidR="00C1011C" w:rsidRPr="003713C6" w:rsidRDefault="00C1011C" w:rsidP="00C1011C">
      <w:pPr>
        <w:pStyle w:val="3"/>
      </w:pPr>
      <w:r w:rsidRPr="003713C6">
        <w:t>(г)</w:t>
      </w:r>
      <w:r w:rsidRPr="003713C6">
        <w:tab/>
        <w:t>Власний капітал</w:t>
      </w:r>
    </w:p>
    <w:p w14:paraId="01AA0C03" w14:textId="77777777" w:rsidR="00C1011C" w:rsidRPr="003713C6" w:rsidRDefault="00C1011C" w:rsidP="00C1011C">
      <w:pPr>
        <w:pStyle w:val="5"/>
        <w:tabs>
          <w:tab w:val="left" w:pos="90"/>
          <w:tab w:val="left" w:pos="360"/>
        </w:tabs>
        <w:spacing w:before="120"/>
      </w:pPr>
      <w:r w:rsidRPr="003713C6">
        <w:t>Зареєстрований капітал</w:t>
      </w:r>
    </w:p>
    <w:p w14:paraId="739B778C" w14:textId="77777777" w:rsidR="00C1011C" w:rsidRPr="003713C6" w:rsidRDefault="00C1011C" w:rsidP="00C1011C">
      <w:pPr>
        <w:pStyle w:val="a1"/>
        <w:tabs>
          <w:tab w:val="left" w:pos="90"/>
          <w:tab w:val="left" w:pos="360"/>
        </w:tabs>
      </w:pPr>
      <w:r w:rsidRPr="003713C6">
        <w:t>Зареєстрований капітал включає випущені прості акції. Додаткові затрати, що безпосередньо відносяться до емісії простих акцій, та опціони на акції визнаються як зменшення власного капіталу за вирахуванням будь-яких податкових ефектів.</w:t>
      </w:r>
    </w:p>
    <w:p w14:paraId="2E46395C" w14:textId="77777777" w:rsidR="00C1011C" w:rsidRPr="003713C6" w:rsidRDefault="00C1011C" w:rsidP="007D7544">
      <w:pPr>
        <w:pStyle w:val="a1"/>
        <w:tabs>
          <w:tab w:val="left" w:pos="90"/>
          <w:tab w:val="left" w:pos="360"/>
        </w:tabs>
      </w:pPr>
      <w:r w:rsidRPr="003713C6">
        <w:t>Компанія не має та не випускає привілейованих акцій.</w:t>
      </w:r>
    </w:p>
    <w:p w14:paraId="57135B68" w14:textId="77777777" w:rsidR="00C1011C" w:rsidRPr="003713C6" w:rsidRDefault="00C1011C" w:rsidP="00C1011C">
      <w:pPr>
        <w:spacing w:line="240" w:lineRule="auto"/>
        <w:jc w:val="both"/>
        <w:rPr>
          <w:i/>
          <w:iCs/>
          <w:color w:val="000080"/>
        </w:rPr>
      </w:pPr>
      <w:r w:rsidRPr="003713C6">
        <w:rPr>
          <w:i/>
          <w:iCs/>
          <w:color w:val="000080"/>
        </w:rPr>
        <w:t>Емісійний дохід</w:t>
      </w:r>
    </w:p>
    <w:p w14:paraId="1CA68E95" w14:textId="77777777" w:rsidR="00C1011C" w:rsidRPr="003713C6" w:rsidRDefault="00C1011C" w:rsidP="00C1011C">
      <w:pPr>
        <w:pStyle w:val="a1"/>
        <w:tabs>
          <w:tab w:val="left" w:pos="90"/>
          <w:tab w:val="left" w:pos="360"/>
        </w:tabs>
      </w:pPr>
      <w:r w:rsidRPr="003713C6">
        <w:t>Емісійний дохід Компанії включає дохід отриманий від розміщення акцій власної емісії за цінами, які перевищують номінальну вартість.</w:t>
      </w:r>
    </w:p>
    <w:p w14:paraId="3CB8AFE3" w14:textId="77777777" w:rsidR="00C1011C" w:rsidRPr="003713C6" w:rsidRDefault="00C1011C" w:rsidP="00C1011C">
      <w:pPr>
        <w:spacing w:line="240" w:lineRule="auto"/>
        <w:jc w:val="both"/>
        <w:rPr>
          <w:i/>
          <w:iCs/>
          <w:color w:val="000080"/>
        </w:rPr>
      </w:pPr>
      <w:r w:rsidRPr="003713C6">
        <w:rPr>
          <w:i/>
          <w:iCs/>
          <w:color w:val="000080"/>
        </w:rPr>
        <w:t>Резервний капітал</w:t>
      </w:r>
    </w:p>
    <w:p w14:paraId="1440756E" w14:textId="77777777" w:rsidR="00C1011C" w:rsidRPr="003713C6" w:rsidRDefault="00C1011C" w:rsidP="007D7544">
      <w:pPr>
        <w:pStyle w:val="a1"/>
        <w:tabs>
          <w:tab w:val="left" w:pos="90"/>
          <w:tab w:val="left" w:pos="360"/>
        </w:tabs>
      </w:pPr>
      <w:r w:rsidRPr="003713C6">
        <w:t xml:space="preserve">Резервний капітал Компанії формується з метою покриття можливих в майбутньому непередбачуваних збитків та включає суму щорічних відрахувань у розмірі 5 відсотків суми чистого прибутку. </w:t>
      </w:r>
    </w:p>
    <w:p w14:paraId="07E5A7E6" w14:textId="77777777" w:rsidR="00C1011C" w:rsidRPr="003713C6" w:rsidRDefault="00C1011C" w:rsidP="00C1011C">
      <w:pPr>
        <w:spacing w:before="130" w:after="130" w:line="240" w:lineRule="auto"/>
        <w:jc w:val="both"/>
        <w:rPr>
          <w:i/>
          <w:iCs/>
          <w:color w:val="000080"/>
        </w:rPr>
      </w:pPr>
      <w:r w:rsidRPr="003713C6">
        <w:rPr>
          <w:i/>
          <w:iCs/>
          <w:color w:val="000080"/>
        </w:rPr>
        <w:t>Нерозподілений прибуток</w:t>
      </w:r>
      <w:r w:rsidRPr="003713C6">
        <w:rPr>
          <w:i/>
          <w:iCs/>
          <w:color w:val="000080"/>
          <w:lang w:val="ru-RU"/>
        </w:rPr>
        <w:t xml:space="preserve"> </w:t>
      </w:r>
      <w:r w:rsidRPr="003713C6">
        <w:rPr>
          <w:i/>
          <w:iCs/>
          <w:color w:val="000080"/>
        </w:rPr>
        <w:t>(непокритий збиток)</w:t>
      </w:r>
    </w:p>
    <w:p w14:paraId="1066D91B" w14:textId="77777777" w:rsidR="00C1011C" w:rsidRDefault="00C1011C" w:rsidP="00C1011C">
      <w:pPr>
        <w:pStyle w:val="a1"/>
        <w:tabs>
          <w:tab w:val="left" w:pos="90"/>
          <w:tab w:val="left" w:pos="360"/>
        </w:tabs>
      </w:pPr>
      <w:r w:rsidRPr="003713C6">
        <w:t>Нерозподілений прибуток включає нагромаджену суму прибутків та збитків Компанії.</w:t>
      </w:r>
    </w:p>
    <w:p w14:paraId="54A39D46" w14:textId="77777777" w:rsidR="00A145EA" w:rsidRPr="003713C6" w:rsidRDefault="00A145EA" w:rsidP="00C1011C">
      <w:pPr>
        <w:pStyle w:val="a1"/>
        <w:tabs>
          <w:tab w:val="left" w:pos="90"/>
          <w:tab w:val="left" w:pos="360"/>
        </w:tabs>
      </w:pPr>
    </w:p>
    <w:p w14:paraId="23D576AD" w14:textId="77777777" w:rsidR="00C1011C" w:rsidRPr="00A9174C" w:rsidRDefault="00C1011C" w:rsidP="009F3C1A">
      <w:pPr>
        <w:pStyle w:val="20"/>
        <w:rPr>
          <w:lang w:val="ru-RU"/>
        </w:rPr>
      </w:pPr>
      <w:r w:rsidRPr="00A9174C">
        <w:rPr>
          <w:lang w:val="ru-RU"/>
        </w:rPr>
        <w:lastRenderedPageBreak/>
        <w:t>(</w:t>
      </w:r>
      <w:r w:rsidRPr="003713C6">
        <w:rPr>
          <w:lang w:val="uk-UA"/>
        </w:rPr>
        <w:t>д</w:t>
      </w:r>
      <w:r w:rsidRPr="00A9174C">
        <w:rPr>
          <w:lang w:val="ru-RU"/>
        </w:rPr>
        <w:t>)</w:t>
      </w:r>
      <w:r w:rsidRPr="00A9174C">
        <w:rPr>
          <w:lang w:val="ru-RU"/>
        </w:rPr>
        <w:tab/>
      </w:r>
      <w:proofErr w:type="spellStart"/>
      <w:r w:rsidRPr="00A9174C">
        <w:rPr>
          <w:lang w:val="ru-RU"/>
        </w:rPr>
        <w:t>Основні</w:t>
      </w:r>
      <w:proofErr w:type="spellEnd"/>
      <w:r w:rsidRPr="00A9174C">
        <w:rPr>
          <w:lang w:val="ru-RU"/>
        </w:rPr>
        <w:t xml:space="preserve"> </w:t>
      </w:r>
      <w:proofErr w:type="spellStart"/>
      <w:r w:rsidRPr="00A9174C">
        <w:rPr>
          <w:lang w:val="ru-RU"/>
        </w:rPr>
        <w:t>засоби</w:t>
      </w:r>
      <w:proofErr w:type="spellEnd"/>
    </w:p>
    <w:p w14:paraId="4F368212" w14:textId="77777777" w:rsidR="00C1011C" w:rsidRPr="003713C6" w:rsidRDefault="00C1011C" w:rsidP="00C1011C">
      <w:pPr>
        <w:pStyle w:val="3"/>
      </w:pPr>
      <w:r w:rsidRPr="003713C6">
        <w:t>(i)</w:t>
      </w:r>
      <w:r w:rsidRPr="003713C6">
        <w:tab/>
        <w:t>Визнання та оцінка</w:t>
      </w:r>
    </w:p>
    <w:p w14:paraId="7928C15B" w14:textId="77777777" w:rsidR="00C1011C" w:rsidRPr="003713C6" w:rsidRDefault="00C1011C" w:rsidP="007D7544">
      <w:pPr>
        <w:pStyle w:val="a1"/>
        <w:tabs>
          <w:tab w:val="left" w:pos="90"/>
          <w:tab w:val="left" w:pos="360"/>
        </w:tabs>
      </w:pPr>
      <w:bookmarkStart w:id="12" w:name="Note3c22"/>
      <w:r w:rsidRPr="003713C6">
        <w:t>Основні засоби відображаються у звітності за вартістю придбання за вирахуванням накопиченого зносу та накопичених збитків від зменшення корисності.</w:t>
      </w:r>
      <w:bookmarkEnd w:id="12"/>
      <w:r w:rsidRPr="003713C6">
        <w:t xml:space="preserve"> Вартість придбання включає витрати, які безпосередньо відносяться до придбання активу. Якщо одиниці основних засобів складаються з суттєвих компонентів, що мають різні строки корисного використання, вони обліковуються як окремі одиниці основних засобів.</w:t>
      </w:r>
    </w:p>
    <w:p w14:paraId="2B8EB194" w14:textId="77777777" w:rsidR="00C1011C" w:rsidRPr="003713C6" w:rsidRDefault="00C1011C" w:rsidP="00C1011C">
      <w:pPr>
        <w:pStyle w:val="a1"/>
        <w:tabs>
          <w:tab w:val="left" w:pos="90"/>
          <w:tab w:val="left" w:pos="360"/>
        </w:tabs>
      </w:pPr>
      <w:r w:rsidRPr="003713C6">
        <w:t xml:space="preserve">Прибутки та збитки від вибуття одиниці основних засобів визначаються шляхом порівняння надходжень від її вибуття з її балансовою вартістю та визнаються за чистою вартістю за рядками “Інші доходи” або “Інші витрати” у складі прибутку чи збитку. </w:t>
      </w:r>
    </w:p>
    <w:p w14:paraId="1C3F3570" w14:textId="77777777" w:rsidR="00C1011C" w:rsidRPr="007D7544" w:rsidRDefault="00C1011C" w:rsidP="00C1011C">
      <w:pPr>
        <w:pStyle w:val="a1"/>
        <w:tabs>
          <w:tab w:val="left" w:pos="90"/>
          <w:tab w:val="left" w:pos="360"/>
        </w:tabs>
      </w:pPr>
      <w:r w:rsidRPr="003713C6">
        <w:t>Витрати, понесені на заміну частини одиниці основних засобів, визнаються у балансовій вартості такої одиниці, якщо існує ймовірність того, що така частина принесе Компанії майбутні економічні вигоди, а її вартість може бути достовірно оцінена. При цьому припиняється визнання балансової вартості заміненої частини. Витрати на поточне обслуговування основних засобів визнаються у складі прибутку або збитку за період, в якому вони були понесені.</w:t>
      </w:r>
    </w:p>
    <w:p w14:paraId="3FF1C5C8" w14:textId="77777777" w:rsidR="00C1011C" w:rsidRPr="003713C6" w:rsidRDefault="00C1011C" w:rsidP="00C1011C">
      <w:pPr>
        <w:pStyle w:val="3"/>
      </w:pPr>
      <w:r w:rsidRPr="003713C6">
        <w:t>(</w:t>
      </w:r>
      <w:proofErr w:type="spellStart"/>
      <w:r w:rsidRPr="003713C6">
        <w:t>iі</w:t>
      </w:r>
      <w:proofErr w:type="spellEnd"/>
      <w:r w:rsidRPr="003713C6">
        <w:t>)</w:t>
      </w:r>
      <w:r w:rsidRPr="003713C6">
        <w:tab/>
        <w:t>Знос</w:t>
      </w:r>
    </w:p>
    <w:p w14:paraId="393D570F" w14:textId="77777777" w:rsidR="00205293" w:rsidRDefault="00C1011C" w:rsidP="00A145EA">
      <w:pPr>
        <w:pStyle w:val="a1"/>
        <w:tabs>
          <w:tab w:val="left" w:pos="90"/>
          <w:tab w:val="left" w:pos="360"/>
        </w:tabs>
      </w:pPr>
      <w:r w:rsidRPr="003713C6">
        <w:t>Знос нараховується на одиниці основних засобів з дати їх встановлення та готовності до експлуатації. Знос нараховується на вартість придбання активу за вирахуванням його ліквідаційної вартості. Значні компоненти активу оцінюються окремо, і якщо строк корисного</w:t>
      </w:r>
      <w:r w:rsidRPr="007D7544">
        <w:t xml:space="preserve"> </w:t>
      </w:r>
      <w:r w:rsidRPr="003713C6">
        <w:t>використання якого-небудь компонента відрізняється від строків корисного використання решти компонентів активу, знос такого компонента нараховується окремо.</w:t>
      </w:r>
    </w:p>
    <w:p w14:paraId="0141A648" w14:textId="77777777" w:rsidR="00C1011C" w:rsidRPr="003713C6" w:rsidRDefault="00C1011C" w:rsidP="00C1011C">
      <w:pPr>
        <w:pStyle w:val="a1"/>
        <w:tabs>
          <w:tab w:val="left" w:pos="90"/>
          <w:tab w:val="left" w:pos="360"/>
        </w:tabs>
      </w:pPr>
      <w:r w:rsidRPr="003713C6">
        <w:t>Знос визнається у складі прибутку або збитку за прямолінійним методом протягом строків корисного використання кожної частини одиниці основних засобів з використанням таких строків корисного використання:</w:t>
      </w:r>
    </w:p>
    <w:tbl>
      <w:tblPr>
        <w:tblW w:w="0" w:type="auto"/>
        <w:jc w:val="center"/>
        <w:tblLook w:val="00A0" w:firstRow="1" w:lastRow="0" w:firstColumn="1" w:lastColumn="0" w:noHBand="0" w:noVBand="0"/>
      </w:tblPr>
      <w:tblGrid>
        <w:gridCol w:w="3290"/>
        <w:gridCol w:w="2170"/>
      </w:tblGrid>
      <w:tr w:rsidR="00C1011C" w:rsidRPr="003713C6" w14:paraId="598F0697" w14:textId="77777777" w:rsidTr="009A1F32">
        <w:trPr>
          <w:jc w:val="center"/>
        </w:trPr>
        <w:tc>
          <w:tcPr>
            <w:tcW w:w="3290" w:type="dxa"/>
          </w:tcPr>
          <w:p w14:paraId="4E94C4BD" w14:textId="77777777" w:rsidR="00C1011C" w:rsidRPr="003713C6" w:rsidRDefault="00C1011C" w:rsidP="009A1F32">
            <w:pPr>
              <w:tabs>
                <w:tab w:val="left" w:pos="90"/>
                <w:tab w:val="left" w:pos="360"/>
              </w:tabs>
              <w:rPr>
                <w:lang w:eastAsia="ru-RU"/>
              </w:rPr>
            </w:pPr>
            <w:r w:rsidRPr="003713C6">
              <w:rPr>
                <w:lang w:eastAsia="ru-RU"/>
              </w:rPr>
              <w:t xml:space="preserve">Комп’ютери та обладнання </w:t>
            </w:r>
          </w:p>
        </w:tc>
        <w:tc>
          <w:tcPr>
            <w:tcW w:w="2170" w:type="dxa"/>
          </w:tcPr>
          <w:p w14:paraId="3C4C636C" w14:textId="77777777" w:rsidR="00C1011C" w:rsidRPr="003713C6" w:rsidRDefault="00C1011C" w:rsidP="009A1F32">
            <w:pPr>
              <w:pStyle w:val="a1"/>
              <w:tabs>
                <w:tab w:val="left" w:pos="90"/>
                <w:tab w:val="left" w:pos="360"/>
              </w:tabs>
              <w:spacing w:before="0" w:after="0"/>
              <w:jc w:val="left"/>
              <w:rPr>
                <w:lang w:eastAsia="ru-RU"/>
              </w:rPr>
            </w:pPr>
            <w:r w:rsidRPr="003713C6">
              <w:rPr>
                <w:lang w:eastAsia="ru-RU"/>
              </w:rPr>
              <w:t>5</w:t>
            </w:r>
            <w:r>
              <w:rPr>
                <w:lang w:eastAsia="ru-RU"/>
              </w:rPr>
              <w:t xml:space="preserve"> або 7 </w:t>
            </w:r>
            <w:r w:rsidRPr="003713C6">
              <w:rPr>
                <w:spacing w:val="-2"/>
                <w:lang w:eastAsia="ru-RU"/>
              </w:rPr>
              <w:t>років</w:t>
            </w:r>
          </w:p>
        </w:tc>
      </w:tr>
      <w:tr w:rsidR="00C1011C" w:rsidRPr="003713C6" w14:paraId="609F559C" w14:textId="77777777" w:rsidTr="009A1F32">
        <w:trPr>
          <w:jc w:val="center"/>
        </w:trPr>
        <w:tc>
          <w:tcPr>
            <w:tcW w:w="3290" w:type="dxa"/>
          </w:tcPr>
          <w:p w14:paraId="5EFCBF52" w14:textId="77777777" w:rsidR="00C1011C" w:rsidRPr="003713C6" w:rsidRDefault="00C1011C" w:rsidP="009A1F32">
            <w:pPr>
              <w:tabs>
                <w:tab w:val="left" w:pos="90"/>
                <w:tab w:val="left" w:pos="360"/>
              </w:tabs>
              <w:rPr>
                <w:lang w:eastAsia="ru-RU"/>
              </w:rPr>
            </w:pPr>
            <w:r w:rsidRPr="003713C6">
              <w:rPr>
                <w:lang w:eastAsia="ru-RU"/>
              </w:rPr>
              <w:t xml:space="preserve">Приладдя та </w:t>
            </w:r>
            <w:r w:rsidRPr="003713C6">
              <w:rPr>
                <w:spacing w:val="-2"/>
                <w:lang w:eastAsia="ru-RU"/>
              </w:rPr>
              <w:t>інвентар</w:t>
            </w:r>
          </w:p>
        </w:tc>
        <w:tc>
          <w:tcPr>
            <w:tcW w:w="2170" w:type="dxa"/>
          </w:tcPr>
          <w:p w14:paraId="21449F48" w14:textId="77777777" w:rsidR="00C1011C" w:rsidRPr="003713C6" w:rsidRDefault="00C1011C" w:rsidP="009A1F32">
            <w:pPr>
              <w:pStyle w:val="a1"/>
              <w:tabs>
                <w:tab w:val="left" w:pos="90"/>
                <w:tab w:val="left" w:pos="360"/>
              </w:tabs>
              <w:spacing w:before="0" w:after="0"/>
              <w:jc w:val="left"/>
              <w:rPr>
                <w:lang w:eastAsia="ru-RU"/>
              </w:rPr>
            </w:pPr>
            <w:r w:rsidRPr="003713C6">
              <w:rPr>
                <w:lang w:eastAsia="ru-RU"/>
              </w:rPr>
              <w:t>3 або 5 років</w:t>
            </w:r>
          </w:p>
        </w:tc>
      </w:tr>
      <w:tr w:rsidR="00C1011C" w:rsidRPr="003713C6" w14:paraId="1CC5C78B" w14:textId="77777777" w:rsidTr="009A1F32">
        <w:trPr>
          <w:jc w:val="center"/>
        </w:trPr>
        <w:tc>
          <w:tcPr>
            <w:tcW w:w="3290" w:type="dxa"/>
          </w:tcPr>
          <w:p w14:paraId="5BA43450" w14:textId="77777777" w:rsidR="00C1011C" w:rsidRPr="003713C6" w:rsidRDefault="00C1011C" w:rsidP="009A1F32">
            <w:pPr>
              <w:tabs>
                <w:tab w:val="left" w:pos="90"/>
                <w:tab w:val="left" w:pos="360"/>
              </w:tabs>
              <w:rPr>
                <w:lang w:eastAsia="ru-RU"/>
              </w:rPr>
            </w:pPr>
            <w:r w:rsidRPr="003713C6">
              <w:rPr>
                <w:lang w:eastAsia="ru-RU"/>
              </w:rPr>
              <w:t xml:space="preserve">Транспортні засоби </w:t>
            </w:r>
          </w:p>
        </w:tc>
        <w:tc>
          <w:tcPr>
            <w:tcW w:w="2170" w:type="dxa"/>
          </w:tcPr>
          <w:p w14:paraId="4577B774" w14:textId="77777777" w:rsidR="00C1011C" w:rsidRPr="003713C6" w:rsidRDefault="00C1011C" w:rsidP="009A1F32">
            <w:pPr>
              <w:pStyle w:val="a1"/>
              <w:tabs>
                <w:tab w:val="left" w:pos="90"/>
                <w:tab w:val="left" w:pos="360"/>
              </w:tabs>
              <w:spacing w:before="0" w:after="0"/>
              <w:jc w:val="left"/>
              <w:rPr>
                <w:lang w:eastAsia="ru-RU"/>
              </w:rPr>
            </w:pPr>
            <w:r w:rsidRPr="003713C6">
              <w:rPr>
                <w:lang w:eastAsia="ru-RU"/>
              </w:rPr>
              <w:t xml:space="preserve">7 </w:t>
            </w:r>
            <w:r w:rsidRPr="003713C6">
              <w:rPr>
                <w:spacing w:val="-2"/>
                <w:lang w:eastAsia="ru-RU"/>
              </w:rPr>
              <w:t>років</w:t>
            </w:r>
          </w:p>
        </w:tc>
      </w:tr>
      <w:tr w:rsidR="00C1011C" w:rsidRPr="003713C6" w14:paraId="4AC02350" w14:textId="77777777" w:rsidTr="009A1F32">
        <w:trPr>
          <w:jc w:val="center"/>
        </w:trPr>
        <w:tc>
          <w:tcPr>
            <w:tcW w:w="3290" w:type="dxa"/>
          </w:tcPr>
          <w:p w14:paraId="6A84D046" w14:textId="77777777" w:rsidR="00C1011C" w:rsidRPr="003713C6" w:rsidRDefault="00C1011C" w:rsidP="009A1F32">
            <w:pPr>
              <w:tabs>
                <w:tab w:val="left" w:pos="90"/>
                <w:tab w:val="left" w:pos="360"/>
              </w:tabs>
              <w:rPr>
                <w:lang w:eastAsia="ru-RU"/>
              </w:rPr>
            </w:pPr>
            <w:r w:rsidRPr="003713C6">
              <w:rPr>
                <w:lang w:eastAsia="ru-RU"/>
              </w:rPr>
              <w:t>Нематеріальні активи</w:t>
            </w:r>
          </w:p>
        </w:tc>
        <w:tc>
          <w:tcPr>
            <w:tcW w:w="2170" w:type="dxa"/>
          </w:tcPr>
          <w:p w14:paraId="0436F0CA" w14:textId="77777777" w:rsidR="00C1011C" w:rsidRPr="003713C6" w:rsidRDefault="00C1011C" w:rsidP="009A1F32">
            <w:pPr>
              <w:pStyle w:val="a1"/>
              <w:tabs>
                <w:tab w:val="left" w:pos="90"/>
                <w:tab w:val="left" w:pos="360"/>
              </w:tabs>
              <w:spacing w:before="0" w:after="0"/>
              <w:jc w:val="left"/>
              <w:rPr>
                <w:lang w:eastAsia="ru-RU"/>
              </w:rPr>
            </w:pPr>
            <w:r w:rsidRPr="003713C6">
              <w:rPr>
                <w:lang w:eastAsia="ru-RU"/>
              </w:rPr>
              <w:t>5 або 10 років</w:t>
            </w:r>
          </w:p>
        </w:tc>
      </w:tr>
    </w:tbl>
    <w:p w14:paraId="48179B2A" w14:textId="77777777" w:rsidR="00C1011C" w:rsidRPr="003713C6" w:rsidRDefault="00C1011C" w:rsidP="007D7544">
      <w:pPr>
        <w:pStyle w:val="a1"/>
        <w:spacing w:before="120" w:after="120"/>
      </w:pPr>
      <w:r w:rsidRPr="003713C6">
        <w:t>Знос орендованих активів нараховується протягом меншого з двох строків: строку оренди або строку їх корисного використання, крім випадків, коли існує обґрунтована впевненість у тому, що Компанія отримає право власності до кінця строку оренди.</w:t>
      </w:r>
    </w:p>
    <w:p w14:paraId="7CFCF47E" w14:textId="7E7FF68A" w:rsidR="00C1011C" w:rsidRPr="00F53895" w:rsidRDefault="00C1011C" w:rsidP="00F53895">
      <w:pPr>
        <w:pStyle w:val="a1"/>
        <w:spacing w:before="120" w:after="120"/>
        <w:rPr>
          <w:lang w:val="ru-RU"/>
        </w:rPr>
      </w:pPr>
      <w:r w:rsidRPr="003713C6">
        <w:t>Методи нарахування зносу, строки корисного використання та ліквідаційна вартість основних засобів аналізуються в кінці кожного фінансового року та коригуються в разі необхідності.</w:t>
      </w:r>
    </w:p>
    <w:p w14:paraId="0F3C7C2A" w14:textId="77777777" w:rsidR="00C1011C" w:rsidRPr="00A9174C" w:rsidRDefault="00C1011C" w:rsidP="009F3C1A">
      <w:pPr>
        <w:pStyle w:val="20"/>
        <w:rPr>
          <w:lang w:val="ru-RU"/>
        </w:rPr>
      </w:pPr>
      <w:r w:rsidRPr="00A9174C">
        <w:rPr>
          <w:lang w:val="ru-RU"/>
        </w:rPr>
        <w:t>(</w:t>
      </w:r>
      <w:r w:rsidRPr="003713C6">
        <w:rPr>
          <w:lang w:val="uk-UA"/>
        </w:rPr>
        <w:t>є</w:t>
      </w:r>
      <w:r w:rsidRPr="00A9174C">
        <w:rPr>
          <w:lang w:val="ru-RU"/>
        </w:rPr>
        <w:t>)</w:t>
      </w:r>
      <w:r w:rsidRPr="00A9174C">
        <w:rPr>
          <w:lang w:val="ru-RU"/>
        </w:rPr>
        <w:tab/>
        <w:t xml:space="preserve"> </w:t>
      </w:r>
      <w:proofErr w:type="spellStart"/>
      <w:r w:rsidRPr="00A9174C">
        <w:rPr>
          <w:lang w:val="ru-RU"/>
        </w:rPr>
        <w:t>Дебіторська</w:t>
      </w:r>
      <w:proofErr w:type="spellEnd"/>
      <w:r w:rsidRPr="00A9174C">
        <w:rPr>
          <w:lang w:val="ru-RU"/>
        </w:rPr>
        <w:t xml:space="preserve"> </w:t>
      </w:r>
      <w:proofErr w:type="spellStart"/>
      <w:r w:rsidRPr="00A9174C">
        <w:rPr>
          <w:lang w:val="ru-RU"/>
        </w:rPr>
        <w:t>заборгованість</w:t>
      </w:r>
      <w:proofErr w:type="spellEnd"/>
      <w:r w:rsidRPr="00A9174C">
        <w:rPr>
          <w:lang w:val="ru-RU"/>
        </w:rPr>
        <w:t xml:space="preserve"> за </w:t>
      </w:r>
      <w:proofErr w:type="spellStart"/>
      <w:r w:rsidRPr="00A9174C">
        <w:rPr>
          <w:lang w:val="ru-RU"/>
        </w:rPr>
        <w:t>товари</w:t>
      </w:r>
      <w:proofErr w:type="spellEnd"/>
      <w:r w:rsidRPr="00A9174C">
        <w:rPr>
          <w:lang w:val="ru-RU"/>
        </w:rPr>
        <w:t xml:space="preserve">, </w:t>
      </w:r>
      <w:proofErr w:type="spellStart"/>
      <w:r w:rsidRPr="00A9174C">
        <w:rPr>
          <w:lang w:val="ru-RU"/>
        </w:rPr>
        <w:t>роботи</w:t>
      </w:r>
      <w:proofErr w:type="spellEnd"/>
      <w:r w:rsidRPr="00A9174C">
        <w:rPr>
          <w:lang w:val="ru-RU"/>
        </w:rPr>
        <w:t xml:space="preserve"> та </w:t>
      </w:r>
      <w:proofErr w:type="spellStart"/>
      <w:r w:rsidRPr="00A9174C">
        <w:rPr>
          <w:lang w:val="ru-RU"/>
        </w:rPr>
        <w:t>послуги</w:t>
      </w:r>
      <w:proofErr w:type="spellEnd"/>
    </w:p>
    <w:p w14:paraId="1E740A70" w14:textId="77777777" w:rsidR="00C1011C" w:rsidRPr="003713C6" w:rsidRDefault="00C1011C" w:rsidP="007D7544">
      <w:pPr>
        <w:pStyle w:val="a1"/>
        <w:tabs>
          <w:tab w:val="left" w:pos="90"/>
          <w:tab w:val="left" w:pos="360"/>
        </w:tabs>
        <w:spacing w:before="120" w:after="120"/>
      </w:pPr>
      <w:r w:rsidRPr="003713C6">
        <w:rPr>
          <w:rFonts w:ascii="Times New Roman CYR" w:hAnsi="Times New Roman CYR" w:cs="Times New Roman CYR"/>
        </w:rPr>
        <w:t>Кредитний ризик залежить, головним чином, від індивідуальних характеристик кожного клієнта. Демографічні характеристики клієнтської бази Компанії, включаючи ризик дефолту у галузі чи дефолту країни, в якій здійснює свою діяльність клієнт, справляють менший вплив на кредитний ризик</w:t>
      </w:r>
      <w:r w:rsidRPr="003713C6">
        <w:t xml:space="preserve">. </w:t>
      </w:r>
    </w:p>
    <w:p w14:paraId="64C1207C" w14:textId="77777777" w:rsidR="00C1011C" w:rsidRPr="003713C6" w:rsidRDefault="00C1011C" w:rsidP="007D7544">
      <w:pPr>
        <w:pStyle w:val="a1"/>
        <w:tabs>
          <w:tab w:val="left" w:pos="90"/>
          <w:tab w:val="left" w:pos="360"/>
        </w:tabs>
        <w:spacing w:before="120" w:after="120"/>
        <w:rPr>
          <w:rFonts w:ascii="Times New Roman CYR" w:hAnsi="Times New Roman CYR" w:cs="Times New Roman CYR"/>
        </w:rPr>
      </w:pPr>
      <w:r w:rsidRPr="003713C6">
        <w:rPr>
          <w:rFonts w:ascii="Times New Roman CYR" w:hAnsi="Times New Roman CYR" w:cs="Times New Roman CYR"/>
        </w:rPr>
        <w:t>Управлінський персонал затвердив кредитну політику, згідно з якою кожна окрема страхова компанія, з якою планується укласти договір вхідного чи вихідного перестрахування</w:t>
      </w:r>
      <w:r w:rsidRPr="003713C6">
        <w:t xml:space="preserve">, </w:t>
      </w:r>
      <w:r w:rsidRPr="003713C6">
        <w:rPr>
          <w:rFonts w:ascii="Times New Roman CYR" w:hAnsi="Times New Roman CYR" w:cs="Times New Roman CYR"/>
        </w:rPr>
        <w:t xml:space="preserve">підлягає індивідуальному аналізу на предмет платоспроможності перед тим, як з нею буде укладений договір перестрахування. </w:t>
      </w:r>
      <w:r w:rsidRPr="003713C6">
        <w:rPr>
          <w:rFonts w:ascii="Times New Roman CYR" w:hAnsi="Times New Roman CYR" w:cs="Times New Roman CYR"/>
        </w:rPr>
        <w:lastRenderedPageBreak/>
        <w:t>Такий аналіз охоплює огляд зовнішніх рейтингів, інформації зі страхових пулів, репутації на ринку та іншої опублікованої інформації</w:t>
      </w:r>
      <w:r w:rsidRPr="003713C6">
        <w:t>.</w:t>
      </w:r>
    </w:p>
    <w:p w14:paraId="60081EEB" w14:textId="77777777" w:rsidR="00C1011C" w:rsidRPr="003713C6" w:rsidRDefault="00C1011C" w:rsidP="007D7544">
      <w:pPr>
        <w:pStyle w:val="a1"/>
        <w:tabs>
          <w:tab w:val="left" w:pos="90"/>
          <w:tab w:val="left" w:pos="360"/>
        </w:tabs>
        <w:spacing w:before="120" w:after="120"/>
      </w:pPr>
      <w:r w:rsidRPr="003713C6">
        <w:rPr>
          <w:rFonts w:ascii="Times New Roman CYR" w:hAnsi="Times New Roman CYR" w:cs="Times New Roman CYR"/>
        </w:rPr>
        <w:t>Більшість страхових полісів, виданих Компанією, є дійсними тільки за умови внесення страхових премій власником поліса із дотриманням графіка платежів</w:t>
      </w:r>
      <w:r w:rsidRPr="003713C6">
        <w:t xml:space="preserve">. В той же час, в основному Компанія укладає страхові поліси через агентів, тому основний кредитний ризик Компанія оцінює по відношенню до страхових агентів. </w:t>
      </w:r>
      <w:r w:rsidRPr="003713C6">
        <w:rPr>
          <w:rFonts w:ascii="Times New Roman CYR" w:hAnsi="Times New Roman CYR" w:cs="Times New Roman CYR"/>
        </w:rPr>
        <w:t xml:space="preserve">При здійсненні моніторингу кредитного ризику, агенти поділяються на групи за типами страхування в розрізі їх кредитних рейтингів та платіжної поведінки. </w:t>
      </w:r>
    </w:p>
    <w:p w14:paraId="32971076" w14:textId="77777777" w:rsidR="00C1011C" w:rsidRPr="003713C6" w:rsidRDefault="00C1011C" w:rsidP="007D7544">
      <w:pPr>
        <w:pStyle w:val="a1"/>
        <w:tabs>
          <w:tab w:val="left" w:pos="90"/>
          <w:tab w:val="left" w:pos="360"/>
        </w:tabs>
        <w:spacing w:before="120" w:after="120"/>
      </w:pPr>
      <w:r w:rsidRPr="003713C6">
        <w:t xml:space="preserve">Для крупних агентів управлінський персонал затвердив кредитну політику, згідно з якою ці агенти проходять індивідуальну оцінку платоспроможності, за результатами якої їм надаються певні конкретні умови відстрочки сплати страхових премій. Умови та строк перерахування страхових платежів для кожного </w:t>
      </w:r>
      <w:proofErr w:type="spellStart"/>
      <w:r w:rsidRPr="003713C6">
        <w:t>агента</w:t>
      </w:r>
      <w:proofErr w:type="spellEnd"/>
      <w:r w:rsidRPr="003713C6">
        <w:t xml:space="preserve"> визначається окремо, в залежності від критеріїв зазначених вище.</w:t>
      </w:r>
    </w:p>
    <w:p w14:paraId="685F58B4" w14:textId="77777777" w:rsidR="00C1011C" w:rsidRPr="003713C6" w:rsidRDefault="00C1011C" w:rsidP="007D7544">
      <w:pPr>
        <w:pStyle w:val="a1"/>
        <w:tabs>
          <w:tab w:val="left" w:pos="90"/>
          <w:tab w:val="left" w:pos="360"/>
        </w:tabs>
        <w:spacing w:before="120" w:after="120"/>
      </w:pPr>
      <w:r w:rsidRPr="003713C6">
        <w:t>Компанія створює резерв на покриття збитків від зменшення корисності, що ґрунтується на її оцінці понесених збитків відносно дебіторської заборгованості від страхової діяльності та іншої дебіторської заборгованості. Основними складовими цього резерву є окремо оцінюваний збиток, що відноситься до окремих значних ризиків, та збиток, що оцінюється на колективній основі, який встановлюється для груп подібних активів, щодо збитків, які були понесені, але ще не були ідентифіковані. Резерв на покриття збитків, що оцінюється на колективній основі, визначається на основі історичних даних про статистику платежів за аналогічними фінансовими активами.</w:t>
      </w:r>
    </w:p>
    <w:p w14:paraId="2CDAE96D" w14:textId="77777777" w:rsidR="00C1011C" w:rsidRDefault="00C1011C" w:rsidP="009F3C1A">
      <w:pPr>
        <w:pStyle w:val="20"/>
        <w:rPr>
          <w:lang w:val="ru-RU"/>
        </w:rPr>
      </w:pPr>
      <w:r w:rsidRPr="00A9174C">
        <w:rPr>
          <w:lang w:val="ru-RU"/>
        </w:rPr>
        <w:t>(</w:t>
      </w:r>
      <w:r w:rsidRPr="003713C6">
        <w:rPr>
          <w:lang w:val="uk-UA"/>
        </w:rPr>
        <w:t>ж</w:t>
      </w:r>
      <w:r w:rsidRPr="00A9174C">
        <w:rPr>
          <w:lang w:val="ru-RU"/>
        </w:rPr>
        <w:t>)</w:t>
      </w:r>
      <w:r w:rsidRPr="00A9174C">
        <w:rPr>
          <w:lang w:val="ru-RU"/>
        </w:rPr>
        <w:tab/>
        <w:t xml:space="preserve"> </w:t>
      </w:r>
      <w:proofErr w:type="spellStart"/>
      <w:r w:rsidRPr="00A9174C">
        <w:rPr>
          <w:lang w:val="ru-RU"/>
        </w:rPr>
        <w:t>Орендовані</w:t>
      </w:r>
      <w:proofErr w:type="spellEnd"/>
      <w:r w:rsidRPr="00A9174C">
        <w:rPr>
          <w:lang w:val="ru-RU"/>
        </w:rPr>
        <w:t xml:space="preserve"> </w:t>
      </w:r>
      <w:proofErr w:type="spellStart"/>
      <w:r w:rsidRPr="00A9174C">
        <w:rPr>
          <w:lang w:val="ru-RU"/>
        </w:rPr>
        <w:t>активи</w:t>
      </w:r>
      <w:proofErr w:type="spellEnd"/>
    </w:p>
    <w:p w14:paraId="2B2C76A3" w14:textId="77777777" w:rsidR="006E1BA5" w:rsidRPr="006E1BA5" w:rsidRDefault="006E1BA5" w:rsidP="006E1BA5">
      <w:pPr>
        <w:spacing w:after="120" w:line="240" w:lineRule="auto"/>
        <w:jc w:val="both"/>
        <w:rPr>
          <w:rFonts w:cs="Arial"/>
          <w:b/>
          <w:color w:val="1F4E79" w:themeColor="accent1" w:themeShade="80"/>
          <w:szCs w:val="18"/>
        </w:rPr>
      </w:pPr>
      <w:r w:rsidRPr="006E1BA5">
        <w:rPr>
          <w:rFonts w:cs="Arial"/>
          <w:b/>
          <w:color w:val="1F4E79" w:themeColor="accent1" w:themeShade="80"/>
          <w:szCs w:val="18"/>
        </w:rPr>
        <w:t>Строк оренди з метою використання при визнанні активів за МСФЗ 16</w:t>
      </w:r>
    </w:p>
    <w:p w14:paraId="63D009C7" w14:textId="77777777" w:rsidR="006E1BA5" w:rsidRPr="006E1BA5" w:rsidRDefault="006E1BA5" w:rsidP="006E1BA5">
      <w:pPr>
        <w:pStyle w:val="13"/>
      </w:pPr>
      <w:r w:rsidRPr="006E1BA5">
        <w:t>Визначення строку оренди вимагає від керівництва Компанії застосування значного судження. Станом на 31 грудня 202</w:t>
      </w:r>
      <w:r w:rsidRPr="006E1BA5">
        <w:rPr>
          <w:lang w:val="ru-RU"/>
        </w:rPr>
        <w:t>1</w:t>
      </w:r>
      <w:r w:rsidRPr="006E1BA5">
        <w:t xml:space="preserve"> року Компанією укладаються договори оренди строком на 12 місяців. За умовами договорів і орендодавець і орендатор мають право припинити дію оренди. Право продовження оренди також може бути реалізоване тільки за взаємною згодою сторін. Договори не передбачають санкцій за дострокове припинення. Коли орендар і орендодавець мають право припинити договір без дозволу іншої сторони не заплативши більш ніж незначний штраф, така оренда більше не є забезпеченою правовою санкцією. Оцінюючи, чи є штраф незначним, Компанія розглядає також інші види економічних штрафів, а саме умови договорів у порівнянні з ринковими ставками; значні вдосконалення базового активу, які могли б давати значні економічні вигоди орендарю; витрати, пов’язані з припиненням оренди; важливість базового активу для діяльності орендаря. Як результат, Компанія оцінила штраф за припинення як незначний та вважає договори оренди не захищеними правовою санкцією. У зв’язку з чим всі договори оренди розглядаються як короткострокові. За такими договорами оренди Компанія застосовує звільнення від визнання активів з права користування та зобов’язань з оренди.</w:t>
      </w:r>
    </w:p>
    <w:p w14:paraId="1BFC8D78" w14:textId="5028A99E" w:rsidR="00C1011C" w:rsidRPr="00A9174C" w:rsidRDefault="006E1BA5" w:rsidP="006E1BA5">
      <w:pPr>
        <w:pStyle w:val="20"/>
        <w:ind w:left="0" w:firstLine="0"/>
        <w:rPr>
          <w:lang w:val="uk-UA"/>
        </w:rPr>
      </w:pPr>
      <w:r w:rsidRPr="00A9174C">
        <w:rPr>
          <w:lang w:val="uk-UA"/>
        </w:rPr>
        <w:t xml:space="preserve"> </w:t>
      </w:r>
      <w:r w:rsidR="00C1011C" w:rsidRPr="00A9174C">
        <w:rPr>
          <w:lang w:val="uk-UA"/>
        </w:rPr>
        <w:t>(з)</w:t>
      </w:r>
      <w:r w:rsidR="00C1011C" w:rsidRPr="00A9174C">
        <w:rPr>
          <w:lang w:val="uk-UA"/>
        </w:rPr>
        <w:tab/>
        <w:t>Резерви</w:t>
      </w:r>
    </w:p>
    <w:p w14:paraId="42CC00A5" w14:textId="77777777" w:rsidR="00C1011C" w:rsidRPr="003713C6" w:rsidRDefault="00C1011C" w:rsidP="007D7544">
      <w:pPr>
        <w:autoSpaceDE w:val="0"/>
        <w:autoSpaceDN w:val="0"/>
        <w:adjustRightInd w:val="0"/>
        <w:spacing w:before="120" w:after="120" w:line="240" w:lineRule="auto"/>
        <w:ind w:right="29"/>
        <w:jc w:val="both"/>
      </w:pPr>
      <w:r w:rsidRPr="003713C6">
        <w:t>Резерви визнаються тоді, коли Компанія має поточне юридичне або конструктивне зобов’язання внаслідок події, що сталася в минулому, і коли існує ймовірність того, що для погашення даного зобов’язання необхідно буде використання економічних ресурсів. Сума забезпечення визначається шляхом дисконтування очікуваних майбутніх грошових потоків з використанням ставки дисконту без урахування ставки оподаткування, яка відображає поточні ринкові оцінки вартості грошових коштів у часі і, там, де це доцільно, ризики, притаманні певному зобов’язанню. Вивільнення дисконту визнається у складі фінансових витрат.</w:t>
      </w:r>
    </w:p>
    <w:p w14:paraId="2741A1CB" w14:textId="77777777" w:rsidR="00C1011C" w:rsidRPr="00A9174C" w:rsidRDefault="00C1011C" w:rsidP="009F3C1A">
      <w:pPr>
        <w:pStyle w:val="20"/>
        <w:rPr>
          <w:lang w:val="uk-UA"/>
        </w:rPr>
      </w:pPr>
      <w:r w:rsidRPr="00A9174C">
        <w:rPr>
          <w:lang w:val="uk-UA"/>
        </w:rPr>
        <w:lastRenderedPageBreak/>
        <w:t>(</w:t>
      </w:r>
      <w:r w:rsidRPr="003713C6">
        <w:t>i</w:t>
      </w:r>
      <w:r w:rsidRPr="00A9174C">
        <w:rPr>
          <w:lang w:val="uk-UA"/>
        </w:rPr>
        <w:t>)</w:t>
      </w:r>
      <w:r w:rsidRPr="00A9174C">
        <w:rPr>
          <w:lang w:val="uk-UA"/>
        </w:rPr>
        <w:tab/>
        <w:t>Інші активи</w:t>
      </w:r>
    </w:p>
    <w:p w14:paraId="1BE8B926" w14:textId="77777777" w:rsidR="00C1011C" w:rsidRPr="003713C6" w:rsidRDefault="00C1011C" w:rsidP="007D7544">
      <w:pPr>
        <w:autoSpaceDE w:val="0"/>
        <w:autoSpaceDN w:val="0"/>
        <w:adjustRightInd w:val="0"/>
        <w:spacing w:before="120" w:after="120" w:line="240" w:lineRule="auto"/>
        <w:ind w:right="29"/>
        <w:jc w:val="both"/>
      </w:pPr>
      <w:r w:rsidRPr="003713C6">
        <w:t>Інші активи відображаються за вартістю придбання за вирахуванням збитків від зменшення корисності.</w:t>
      </w:r>
    </w:p>
    <w:p w14:paraId="4A139675" w14:textId="77777777" w:rsidR="00C1011C" w:rsidRPr="00A9174C" w:rsidRDefault="00C1011C" w:rsidP="009F3C1A">
      <w:pPr>
        <w:pStyle w:val="20"/>
        <w:rPr>
          <w:lang w:val="uk-UA"/>
        </w:rPr>
      </w:pPr>
      <w:r w:rsidRPr="00A9174C">
        <w:rPr>
          <w:lang w:val="uk-UA"/>
        </w:rPr>
        <w:t>(ї)</w:t>
      </w:r>
      <w:r w:rsidRPr="00A9174C">
        <w:rPr>
          <w:lang w:val="uk-UA"/>
        </w:rPr>
        <w:tab/>
        <w:t>Інші зобов’язання</w:t>
      </w:r>
    </w:p>
    <w:p w14:paraId="6C7FF46C" w14:textId="77777777" w:rsidR="00C1011C" w:rsidRPr="003713C6" w:rsidRDefault="00C1011C" w:rsidP="007D7544">
      <w:pPr>
        <w:autoSpaceDE w:val="0"/>
        <w:autoSpaceDN w:val="0"/>
        <w:adjustRightInd w:val="0"/>
        <w:spacing w:before="120" w:after="120" w:line="240" w:lineRule="auto"/>
        <w:ind w:right="29"/>
        <w:jc w:val="both"/>
      </w:pPr>
      <w:r w:rsidRPr="003713C6">
        <w:t>Інші зобов’язання відображаються за вартістю придбання.</w:t>
      </w:r>
    </w:p>
    <w:p w14:paraId="03D0BEFC" w14:textId="77777777" w:rsidR="00C1011C" w:rsidRPr="00A9174C" w:rsidRDefault="00C1011C" w:rsidP="009F3C1A">
      <w:pPr>
        <w:pStyle w:val="20"/>
        <w:rPr>
          <w:lang w:val="ru-RU"/>
        </w:rPr>
      </w:pPr>
      <w:r w:rsidRPr="00A9174C">
        <w:rPr>
          <w:lang w:val="ru-RU"/>
        </w:rPr>
        <w:t>(</w:t>
      </w:r>
      <w:r w:rsidRPr="003713C6">
        <w:rPr>
          <w:lang w:val="uk-UA"/>
        </w:rPr>
        <w:t>й</w:t>
      </w:r>
      <w:r w:rsidRPr="00A9174C">
        <w:rPr>
          <w:lang w:val="ru-RU"/>
        </w:rPr>
        <w:t>)</w:t>
      </w:r>
      <w:r w:rsidRPr="00A9174C">
        <w:rPr>
          <w:lang w:val="ru-RU"/>
        </w:rPr>
        <w:tab/>
      </w:r>
      <w:proofErr w:type="spellStart"/>
      <w:r w:rsidRPr="00A9174C">
        <w:rPr>
          <w:lang w:val="ru-RU"/>
        </w:rPr>
        <w:t>Податок</w:t>
      </w:r>
      <w:proofErr w:type="spellEnd"/>
      <w:r w:rsidRPr="00A9174C">
        <w:rPr>
          <w:lang w:val="ru-RU"/>
        </w:rPr>
        <w:t xml:space="preserve"> на </w:t>
      </w:r>
      <w:proofErr w:type="spellStart"/>
      <w:r w:rsidRPr="00A9174C">
        <w:rPr>
          <w:lang w:val="ru-RU"/>
        </w:rPr>
        <w:t>прибуток</w:t>
      </w:r>
      <w:proofErr w:type="spellEnd"/>
    </w:p>
    <w:p w14:paraId="7A3B84D0" w14:textId="77777777" w:rsidR="00C1011C" w:rsidRPr="003713C6" w:rsidRDefault="00C1011C" w:rsidP="00C1011C">
      <w:pPr>
        <w:pStyle w:val="a1"/>
        <w:tabs>
          <w:tab w:val="left" w:pos="90"/>
          <w:tab w:val="left" w:pos="360"/>
        </w:tabs>
      </w:pPr>
      <w:r w:rsidRPr="003713C6">
        <w:t>Витрати з податку на прибуток складаються з поточного і відстроченого податків. Податок на прибуток визнається у прибутку або збитку.</w:t>
      </w:r>
    </w:p>
    <w:p w14:paraId="58631367" w14:textId="77777777" w:rsidR="00C1011C" w:rsidRPr="003713C6" w:rsidRDefault="00C1011C" w:rsidP="00C1011C">
      <w:pPr>
        <w:pStyle w:val="3"/>
      </w:pPr>
      <w:r w:rsidRPr="003713C6">
        <w:t>(i)</w:t>
      </w:r>
      <w:r w:rsidRPr="003713C6">
        <w:tab/>
        <w:t>Поточний податок</w:t>
      </w:r>
    </w:p>
    <w:p w14:paraId="6BEC295C" w14:textId="77777777" w:rsidR="00C1011C" w:rsidRPr="003713C6" w:rsidRDefault="00C1011C" w:rsidP="00C1011C">
      <w:pPr>
        <w:pStyle w:val="a1"/>
        <w:tabs>
          <w:tab w:val="left" w:pos="90"/>
          <w:tab w:val="left" w:pos="360"/>
        </w:tabs>
      </w:pPr>
      <w:r w:rsidRPr="003713C6">
        <w:t>Витрати з поточного податку на прибуток являють собою очікуваний податок до сплати або до отримання, розрахований на основі оподатковуваного прибутку чи збитку за рік з використанням ставок оподаткування, що діють або превалюють на звітну дату, і будь-яких коригувань податку, що підлягає сплаті за попередні роки. Поточний податок до сплати включає також будь-яке податкове зобов’язання, що виникає в результаті оголошення дивідендів.</w:t>
      </w:r>
    </w:p>
    <w:p w14:paraId="5DFBB18B" w14:textId="77777777" w:rsidR="00C1011C" w:rsidRPr="003713C6" w:rsidRDefault="00C1011C" w:rsidP="00C1011C">
      <w:pPr>
        <w:pStyle w:val="3"/>
      </w:pPr>
      <w:r w:rsidRPr="003713C6">
        <w:t>(</w:t>
      </w:r>
      <w:proofErr w:type="spellStart"/>
      <w:r w:rsidRPr="003713C6">
        <w:t>іi</w:t>
      </w:r>
      <w:proofErr w:type="spellEnd"/>
      <w:r w:rsidRPr="003713C6">
        <w:t>)</w:t>
      </w:r>
      <w:r w:rsidRPr="003713C6">
        <w:tab/>
        <w:t>Відстрочений податок</w:t>
      </w:r>
    </w:p>
    <w:p w14:paraId="4B29AF1E" w14:textId="5C5C5823" w:rsidR="00C1011C" w:rsidRPr="003713C6" w:rsidRDefault="00C1011C" w:rsidP="00F53895">
      <w:pPr>
        <w:pStyle w:val="a1"/>
        <w:tabs>
          <w:tab w:val="left" w:pos="90"/>
          <w:tab w:val="left" w:pos="360"/>
        </w:tabs>
      </w:pPr>
      <w:r w:rsidRPr="003713C6">
        <w:t xml:space="preserve">Відстрочений податок визнається за тимчасовими різницями між балансовими сумами активів і зобов’язань, які використовуються для цілей фінансової звітності, і сумами, які використовуються для цілей оподаткування. </w:t>
      </w:r>
    </w:p>
    <w:p w14:paraId="192FFF39" w14:textId="77777777" w:rsidR="00C1011C" w:rsidRPr="003713C6" w:rsidRDefault="00C1011C" w:rsidP="007D7544">
      <w:pPr>
        <w:pStyle w:val="a1"/>
        <w:tabs>
          <w:tab w:val="left" w:pos="90"/>
          <w:tab w:val="left" w:pos="360"/>
        </w:tabs>
      </w:pPr>
      <w:r w:rsidRPr="003713C6">
        <w:t xml:space="preserve">Сума відстроченого податку розраховується за ставками оподаткування, які, як очікується, будуть застосовуватись до тимчасових різниць на момент їх сторнування згідно із законодавством, яке є чинним або практично введеним в дію на звітну дату. </w:t>
      </w:r>
    </w:p>
    <w:p w14:paraId="140976EB" w14:textId="77777777" w:rsidR="006708C6" w:rsidRDefault="006708C6" w:rsidP="006708C6">
      <w:pPr>
        <w:pStyle w:val="20"/>
        <w:rPr>
          <w:lang w:val="uk-UA"/>
        </w:rPr>
      </w:pPr>
      <w:r w:rsidRPr="000C1F57">
        <w:rPr>
          <w:lang w:val="uk-UA"/>
        </w:rPr>
        <w:t>(л</w:t>
      </w:r>
      <w:r w:rsidR="0076568D" w:rsidRPr="000C1F57">
        <w:rPr>
          <w:lang w:val="uk-UA"/>
        </w:rPr>
        <w:t>)</w:t>
      </w:r>
      <w:r w:rsidR="0076568D" w:rsidRPr="000C1F57">
        <w:rPr>
          <w:lang w:val="uk-UA"/>
        </w:rPr>
        <w:tab/>
      </w:r>
      <w:r w:rsidRPr="000C1F57">
        <w:rPr>
          <w:lang w:val="uk-UA"/>
        </w:rPr>
        <w:t>Нові стандарти і тлумачення</w:t>
      </w:r>
    </w:p>
    <w:p w14:paraId="27748018" w14:textId="77777777" w:rsidR="000272DF" w:rsidRPr="006E1BA5" w:rsidRDefault="000272DF" w:rsidP="000272DF">
      <w:pPr>
        <w:ind w:firstLine="426"/>
        <w:jc w:val="both"/>
        <w:rPr>
          <w:rFonts w:eastAsia="Garamond,Italic"/>
          <w:b/>
          <w:iCs/>
          <w:color w:val="1F4E79" w:themeColor="accent1" w:themeShade="80"/>
          <w:lang w:val="ru-RU"/>
        </w:rPr>
      </w:pPr>
      <w:r w:rsidRPr="006E1BA5">
        <w:rPr>
          <w:rFonts w:eastAsia="Garamond,Italic"/>
          <w:b/>
          <w:iCs/>
          <w:color w:val="1F4E79" w:themeColor="accent1" w:themeShade="80"/>
        </w:rPr>
        <w:t>Змінені МСФЗ та тлумачення, які набрали чинності з 01.01.2021 року та не мали суттєвого впливу на фінансову звітність Товариства</w:t>
      </w:r>
    </w:p>
    <w:p w14:paraId="3B62E718" w14:textId="77777777" w:rsidR="000272DF" w:rsidRPr="006E1BA5" w:rsidRDefault="000272DF" w:rsidP="000272DF">
      <w:pPr>
        <w:pStyle w:val="afd"/>
        <w:spacing w:line="240" w:lineRule="auto"/>
        <w:ind w:left="0" w:firstLine="426"/>
        <w:jc w:val="both"/>
        <w:rPr>
          <w:color w:val="1F4E79" w:themeColor="accent1" w:themeShade="80"/>
        </w:rPr>
      </w:pPr>
      <w:r w:rsidRPr="006E1BA5">
        <w:rPr>
          <w:b/>
          <w:color w:val="1F4E79" w:themeColor="accent1" w:themeShade="80"/>
        </w:rPr>
        <w:t>МСФЗ 9 «Фінансові інструменти», МСБО 39 «Фінансові інструменти: визнання та оцінка»,, МСФЗ 7 «Фінансові інструменти: розкриття інформації», МСФЗ 4 «Страхові контракти» та МСФЗ 16 «Оренда»</w:t>
      </w:r>
    </w:p>
    <w:p w14:paraId="5C4868E8" w14:textId="77777777" w:rsidR="000272DF" w:rsidRPr="000272DF" w:rsidRDefault="000272DF" w:rsidP="000272DF">
      <w:pPr>
        <w:pStyle w:val="afd"/>
        <w:spacing w:line="240" w:lineRule="auto"/>
        <w:ind w:left="0" w:firstLine="426"/>
        <w:jc w:val="both"/>
      </w:pPr>
      <w:r w:rsidRPr="000272DF">
        <w:t>У серпні 2020 року Рада з МСФЗ в рамках Реформи IBOR опублікувала поправки, що доповнюють випущені у 2019 році та зосереджують увагу на наслідках реформи базового рівня процентних ставок на фінансовій звітності підприємства, які виникають, коли, наприклад, базовий показник процентної ставки, який використовується для обчислення процентів за фінансовим активом замінено альтернативною базовою ставкою.</w:t>
      </w:r>
    </w:p>
    <w:p w14:paraId="60ED8510" w14:textId="77777777" w:rsidR="000272DF" w:rsidRPr="000272DF" w:rsidRDefault="000272DF" w:rsidP="000272DF">
      <w:pPr>
        <w:pStyle w:val="afd"/>
        <w:spacing w:line="240" w:lineRule="auto"/>
        <w:ind w:left="0" w:firstLine="426"/>
        <w:jc w:val="both"/>
      </w:pPr>
      <w:r w:rsidRPr="000272DF">
        <w:t xml:space="preserve">Поправки до фази 2 розглядають питання, які можуть вплинути на фінансову звітність під час реформи базового рівня процентних ставок, включаючи наслідки змін договірних грошових потоків або відносин хеджування, що виникають внаслідок заміни базового рівня процентної ставки  альтернативною базовою ставкою (проблеми із заміною). </w:t>
      </w:r>
    </w:p>
    <w:p w14:paraId="1316AF86" w14:textId="77777777" w:rsidR="000272DF" w:rsidRPr="000272DF" w:rsidRDefault="000272DF" w:rsidP="000272DF">
      <w:pPr>
        <w:pStyle w:val="afd"/>
        <w:spacing w:line="240" w:lineRule="auto"/>
        <w:ind w:left="0" w:firstLine="426"/>
        <w:jc w:val="both"/>
      </w:pPr>
      <w:r w:rsidRPr="000272DF">
        <w:t>На етапі 2 свого проекту Рада внесла зміни до вимог зазначених стандартів, що стосуються:</w:t>
      </w:r>
    </w:p>
    <w:p w14:paraId="6858730E" w14:textId="77777777" w:rsidR="000272DF" w:rsidRPr="000272DF" w:rsidRDefault="000272DF" w:rsidP="000272DF">
      <w:pPr>
        <w:pStyle w:val="afd"/>
        <w:numPr>
          <w:ilvl w:val="0"/>
          <w:numId w:val="39"/>
        </w:numPr>
        <w:spacing w:after="200" w:line="240" w:lineRule="auto"/>
        <w:ind w:left="0" w:firstLine="426"/>
        <w:contextualSpacing/>
        <w:jc w:val="both"/>
      </w:pPr>
      <w:r w:rsidRPr="000272DF">
        <w:t xml:space="preserve">зміни договірних грошових потоків: підприємству не доведеться припиняти визнання або коригувати балансову вартість фінансових інструментів для змін, що вимагаються реформою, а замість </w:t>
      </w:r>
      <w:r w:rsidRPr="000272DF">
        <w:lastRenderedPageBreak/>
        <w:t>цього підприємство оновить ефективну процентну ставку, щоб відобразити зміну до альтернативної базової ставки;</w:t>
      </w:r>
    </w:p>
    <w:p w14:paraId="2442D5F3" w14:textId="77777777" w:rsidR="000272DF" w:rsidRPr="000272DF" w:rsidRDefault="000272DF" w:rsidP="000272DF">
      <w:pPr>
        <w:pStyle w:val="afd"/>
        <w:numPr>
          <w:ilvl w:val="0"/>
          <w:numId w:val="39"/>
        </w:numPr>
        <w:spacing w:after="200" w:line="240" w:lineRule="auto"/>
        <w:ind w:left="0" w:firstLine="426"/>
        <w:contextualSpacing/>
        <w:jc w:val="both"/>
      </w:pPr>
      <w:r w:rsidRPr="000272DF">
        <w:t xml:space="preserve">облік хеджування: підприємству не доведеться припиняти облік хеджування виключно тому, що вносяться зміни, яких вимагає реформа, якщо хеджування відповідає іншим критеріям обліку хеджування; </w:t>
      </w:r>
    </w:p>
    <w:p w14:paraId="33169A67" w14:textId="77777777" w:rsidR="000272DF" w:rsidRPr="000272DF" w:rsidRDefault="000272DF" w:rsidP="000272DF">
      <w:pPr>
        <w:pStyle w:val="afd"/>
        <w:numPr>
          <w:ilvl w:val="0"/>
          <w:numId w:val="39"/>
        </w:numPr>
        <w:spacing w:after="200" w:line="240" w:lineRule="auto"/>
        <w:ind w:left="0" w:firstLine="426"/>
        <w:contextualSpacing/>
        <w:jc w:val="both"/>
      </w:pPr>
      <w:r w:rsidRPr="000272DF">
        <w:t>розкриття інформації: підприємство повинне буде розкривати інформацію про нові ризики, що виникають внаслідок реформи, та про те, як воно управляє переходом до альтернативних ставок.</w:t>
      </w:r>
    </w:p>
    <w:p w14:paraId="052E3411" w14:textId="77777777" w:rsidR="000272DF" w:rsidRPr="000272DF" w:rsidRDefault="000272DF" w:rsidP="000272DF">
      <w:pPr>
        <w:pStyle w:val="afd"/>
        <w:spacing w:line="240" w:lineRule="auto"/>
        <w:ind w:left="0" w:firstLine="426"/>
        <w:jc w:val="both"/>
      </w:pPr>
      <w:r w:rsidRPr="000272DF">
        <w:t xml:space="preserve">Поправки до Фази 2 поширюються лише на зміни, які вимагає реформа, базового рівня процентних ставок до фінансових інструментів та відносин хеджування. </w:t>
      </w:r>
    </w:p>
    <w:p w14:paraId="58903110" w14:textId="77777777" w:rsidR="000272DF" w:rsidRPr="000272DF" w:rsidRDefault="000272DF" w:rsidP="000272DF">
      <w:pPr>
        <w:pStyle w:val="afd"/>
        <w:spacing w:line="240" w:lineRule="auto"/>
        <w:ind w:left="0" w:firstLine="426"/>
      </w:pPr>
      <w:r w:rsidRPr="000272DF">
        <w:rPr>
          <w:bCs/>
          <w:iCs/>
        </w:rPr>
        <w:t xml:space="preserve">Поправки застосовуються до періодів, що починаються  </w:t>
      </w:r>
      <w:r w:rsidRPr="000272DF">
        <w:t>1 січня 2021 року</w:t>
      </w:r>
      <w:r w:rsidRPr="000272DF">
        <w:rPr>
          <w:bCs/>
          <w:iCs/>
        </w:rPr>
        <w:t xml:space="preserve"> або після цієї дати, дозволяється дострокове застосування. Поправка не мала впливу на фінансову звітність Товариства.</w:t>
      </w:r>
    </w:p>
    <w:p w14:paraId="2EB71831" w14:textId="77777777" w:rsidR="000272DF" w:rsidRPr="000272DF" w:rsidRDefault="000272DF" w:rsidP="000272DF">
      <w:pPr>
        <w:ind w:firstLine="426"/>
        <w:jc w:val="both"/>
        <w:rPr>
          <w:b/>
          <w:color w:val="1F4E79" w:themeColor="accent1" w:themeShade="80"/>
        </w:rPr>
      </w:pPr>
      <w:r w:rsidRPr="000272DF">
        <w:rPr>
          <w:b/>
          <w:color w:val="1F4E79" w:themeColor="accent1" w:themeShade="80"/>
        </w:rPr>
        <w:t>М СФЗ та Інтерпретації, що не набрали чинності</w:t>
      </w:r>
    </w:p>
    <w:p w14:paraId="4127E06D" w14:textId="77777777" w:rsidR="000272DF" w:rsidRPr="000272DF" w:rsidRDefault="000272DF" w:rsidP="000272DF">
      <w:pPr>
        <w:ind w:firstLine="426"/>
        <w:jc w:val="both"/>
        <w:rPr>
          <w:b/>
          <w:color w:val="1F4E79" w:themeColor="accent1" w:themeShade="80"/>
        </w:rPr>
      </w:pPr>
      <w:r w:rsidRPr="000272DF">
        <w:rPr>
          <w:b/>
          <w:color w:val="1F4E79" w:themeColor="accent1" w:themeShade="80"/>
        </w:rPr>
        <w:t>МСБО 1 «Подання фінансової звітності»</w:t>
      </w:r>
    </w:p>
    <w:p w14:paraId="31D97A29" w14:textId="77777777" w:rsidR="000272DF" w:rsidRPr="000272DF" w:rsidRDefault="000272DF" w:rsidP="000272DF">
      <w:pPr>
        <w:ind w:firstLine="426"/>
        <w:jc w:val="both"/>
      </w:pPr>
      <w:r w:rsidRPr="000272DF">
        <w:t>Поправки стосуються</w:t>
      </w:r>
      <w:r w:rsidRPr="000272DF">
        <w:rPr>
          <w:b/>
        </w:rPr>
        <w:t xml:space="preserve"> </w:t>
      </w:r>
      <w:r w:rsidRPr="000272DF">
        <w:t xml:space="preserve">критерія для класифікації зобов'язань на поточні і непоточні, зокрема: </w:t>
      </w:r>
    </w:p>
    <w:p w14:paraId="7F303216" w14:textId="77777777" w:rsidR="000272DF" w:rsidRPr="000272DF" w:rsidRDefault="000272DF" w:rsidP="000272DF">
      <w:pPr>
        <w:pStyle w:val="afd"/>
        <w:numPr>
          <w:ilvl w:val="0"/>
          <w:numId w:val="39"/>
        </w:numPr>
        <w:spacing w:line="240" w:lineRule="auto"/>
        <w:ind w:left="0" w:firstLine="426"/>
        <w:contextualSpacing/>
        <w:jc w:val="both"/>
      </w:pPr>
      <w:r w:rsidRPr="000272DF">
        <w:t>уточнено, що зобов'язання класифікується як довгострокове, якщо у підприємства є право відстрочити врегулювання зобов'язання щонайменше на 12 місяців, а право на відстрочку розрахунків має існувати на кінець звітного періоду;</w:t>
      </w:r>
    </w:p>
    <w:p w14:paraId="76FE62DC" w14:textId="77777777" w:rsidR="000272DF" w:rsidRPr="000272DF" w:rsidRDefault="000272DF" w:rsidP="000272DF">
      <w:pPr>
        <w:pStyle w:val="afd"/>
        <w:numPr>
          <w:ilvl w:val="0"/>
          <w:numId w:val="39"/>
        </w:numPr>
        <w:spacing w:line="240" w:lineRule="auto"/>
        <w:ind w:left="0" w:firstLine="426"/>
        <w:contextualSpacing/>
        <w:jc w:val="both"/>
      </w:pPr>
      <w:r w:rsidRPr="000272DF">
        <w:t>класифікація залежить тільки від наявності такого права і не залежить від імовірності того, чи планує підприємство скористатися цим правом, на класифікацію не впливають наміри чи очікування керівництва щодо того, чи підприємство реалізує своє право на відстрочку розрахунків;</w:t>
      </w:r>
    </w:p>
    <w:p w14:paraId="18238F48" w14:textId="77777777" w:rsidR="000272DF" w:rsidRPr="000272DF" w:rsidRDefault="000272DF" w:rsidP="000272DF">
      <w:pPr>
        <w:pStyle w:val="afd"/>
        <w:numPr>
          <w:ilvl w:val="0"/>
          <w:numId w:val="39"/>
        </w:numPr>
        <w:spacing w:line="240" w:lineRule="auto"/>
        <w:ind w:left="0" w:firstLine="426"/>
        <w:contextualSpacing/>
        <w:jc w:val="both"/>
      </w:pPr>
      <w:r w:rsidRPr="000272DF">
        <w:t xml:space="preserve">роз’яснено вплив умов кредитування на класифікацію: якщо право відстрочити врегулювання зобов'язання залежить від виконання підприємством певних умов, то дане право існує на дату закінчення звітного періоду тільки в тому випадку, якщо підприємство виконало ці умови на дату закінчення звітного періоду. Підприємство повинне виконати ці умови на дату закінчення звітного періоду, навіть якщо перевірка їх виконання здійснюється кредитором пізніше; </w:t>
      </w:r>
    </w:p>
    <w:p w14:paraId="273C6C4A" w14:textId="77777777" w:rsidR="000272DF" w:rsidRPr="000272DF" w:rsidRDefault="000272DF" w:rsidP="000272DF">
      <w:pPr>
        <w:pStyle w:val="afd"/>
        <w:numPr>
          <w:ilvl w:val="0"/>
          <w:numId w:val="39"/>
        </w:numPr>
        <w:spacing w:line="240" w:lineRule="auto"/>
        <w:ind w:left="0" w:firstLine="426"/>
        <w:contextualSpacing/>
        <w:jc w:val="both"/>
      </w:pPr>
      <w:r w:rsidRPr="000272DF">
        <w:t xml:space="preserve">роз’яснено вимоги до класифікації зобов'язань, які підприємство може погасити шляхом випуску інструментів власного капіталу. </w:t>
      </w:r>
    </w:p>
    <w:p w14:paraId="54131006" w14:textId="77777777" w:rsidR="000272DF" w:rsidRPr="000272DF" w:rsidRDefault="000272DF" w:rsidP="000272DF">
      <w:pPr>
        <w:pStyle w:val="afd"/>
        <w:spacing w:line="240" w:lineRule="auto"/>
        <w:ind w:left="0" w:firstLine="426"/>
        <w:jc w:val="both"/>
        <w:rPr>
          <w:bCs/>
          <w:iCs/>
        </w:rPr>
      </w:pPr>
      <w:r w:rsidRPr="000272DF">
        <w:rPr>
          <w:bCs/>
          <w:iCs/>
        </w:rPr>
        <w:t xml:space="preserve">Поправки застосовуються до періодів, що починаються </w:t>
      </w:r>
      <w:r w:rsidRPr="000272DF">
        <w:t>1 січня 2023 року</w:t>
      </w:r>
      <w:r w:rsidRPr="000272DF">
        <w:rPr>
          <w:bCs/>
          <w:iCs/>
        </w:rPr>
        <w:t xml:space="preserve"> або після цієї дати, дозволяється дострокове застосування. Поправки не матимуть впливу на фінансову звітність Товариства.</w:t>
      </w:r>
    </w:p>
    <w:p w14:paraId="7A5A9868" w14:textId="77777777" w:rsidR="000272DF" w:rsidRPr="000272DF" w:rsidRDefault="000272DF" w:rsidP="000272DF">
      <w:pPr>
        <w:pStyle w:val="afd"/>
        <w:spacing w:line="240" w:lineRule="auto"/>
        <w:ind w:left="0" w:firstLine="426"/>
        <w:jc w:val="both"/>
        <w:rPr>
          <w:b/>
          <w:color w:val="1F4E79" w:themeColor="accent1" w:themeShade="80"/>
        </w:rPr>
      </w:pPr>
      <w:r w:rsidRPr="000272DF">
        <w:rPr>
          <w:b/>
          <w:color w:val="1F4E79" w:themeColor="accent1" w:themeShade="80"/>
        </w:rPr>
        <w:t>МСБО 1 «Подання фінансової звітності», Практичні рекомендації (IFRS PS) 2 «Формування суджень про суттєвість»</w:t>
      </w:r>
    </w:p>
    <w:p w14:paraId="0095D302" w14:textId="77777777" w:rsidR="000272DF" w:rsidRPr="000272DF" w:rsidRDefault="000272DF" w:rsidP="000272DF">
      <w:pPr>
        <w:pStyle w:val="afd"/>
        <w:spacing w:line="240" w:lineRule="auto"/>
        <w:ind w:left="0" w:firstLine="426"/>
        <w:jc w:val="both"/>
      </w:pPr>
      <w:r w:rsidRPr="000272DF">
        <w:t>Поправки  передбачають заміну вимог до компаній розкривати свої «основні положення» облікової політики вимогою розкривати «суттєві положення» облікової політики і додаються керівництва про те, як компаніям слід застосовувати концепцію суттєвості при прийнятті рішень щодо розкриття облікової політики.</w:t>
      </w:r>
    </w:p>
    <w:p w14:paraId="0ECCA5B5" w14:textId="77777777" w:rsidR="000272DF" w:rsidRPr="000272DF" w:rsidRDefault="000272DF" w:rsidP="000272DF">
      <w:pPr>
        <w:pStyle w:val="afd"/>
        <w:spacing w:line="240" w:lineRule="auto"/>
        <w:ind w:left="0" w:firstLine="426"/>
        <w:jc w:val="both"/>
      </w:pPr>
      <w:r w:rsidRPr="000272DF">
        <w:t xml:space="preserve">Інформація про облікову політику є суттєвою, якщо, розглядаючи разом з іншою інформацією, включеною до фінансової звітності, вона за обґрунтованими очікуваннями могла б вплинути на рішення, які основні користувачі фінансової звітності загального призначення роблять на основі цієї звітності. </w:t>
      </w:r>
    </w:p>
    <w:p w14:paraId="5BFDCA26" w14:textId="77777777" w:rsidR="000272DF" w:rsidRPr="000272DF" w:rsidRDefault="000272DF" w:rsidP="000272DF">
      <w:pPr>
        <w:pStyle w:val="afd"/>
        <w:spacing w:line="240" w:lineRule="auto"/>
        <w:ind w:left="0" w:firstLine="426"/>
        <w:jc w:val="both"/>
      </w:pPr>
      <w:r w:rsidRPr="000272DF">
        <w:t xml:space="preserve">Хоча операція, інша подія або умова, з якою пов'язана інформація про облікову політику, може бути суттєвою (сама по собі), це не обов'язково означає, що відповідна інформація про облікову політику є суттєвою для фінансової звітності. </w:t>
      </w:r>
    </w:p>
    <w:p w14:paraId="3240FE64" w14:textId="77777777" w:rsidR="000272DF" w:rsidRPr="000272DF" w:rsidRDefault="000272DF" w:rsidP="000272DF">
      <w:pPr>
        <w:pStyle w:val="afd"/>
        <w:spacing w:line="240" w:lineRule="auto"/>
        <w:ind w:left="0" w:firstLine="426"/>
        <w:jc w:val="both"/>
      </w:pPr>
      <w:r w:rsidRPr="000272DF">
        <w:t xml:space="preserve">Розкриття несуттєвої інформації про облікову політику може бути прийнятним, хоч і не вимагається.  </w:t>
      </w:r>
    </w:p>
    <w:p w14:paraId="026C17C0" w14:textId="77777777" w:rsidR="000272DF" w:rsidRPr="000272DF" w:rsidRDefault="000272DF" w:rsidP="000272DF">
      <w:pPr>
        <w:pStyle w:val="afd"/>
        <w:spacing w:line="240" w:lineRule="auto"/>
        <w:ind w:left="0" w:firstLine="426"/>
        <w:jc w:val="both"/>
      </w:pPr>
      <w:r w:rsidRPr="000272DF">
        <w:t>Поправки застосовуються до періодів, що починаються 1 січня 2023 року або після цієї дати, дозволяється дострокове застосування. Поправки не матимуть впливу на фінансову звітність Товариства.</w:t>
      </w:r>
    </w:p>
    <w:p w14:paraId="07D7D6ED" w14:textId="77777777" w:rsidR="000272DF" w:rsidRPr="000272DF" w:rsidRDefault="000272DF" w:rsidP="000272DF">
      <w:pPr>
        <w:pStyle w:val="afd"/>
        <w:spacing w:line="240" w:lineRule="auto"/>
        <w:ind w:left="0" w:firstLine="426"/>
        <w:jc w:val="both"/>
        <w:rPr>
          <w:b/>
          <w:color w:val="1F4E79" w:themeColor="accent1" w:themeShade="80"/>
        </w:rPr>
      </w:pPr>
      <w:r w:rsidRPr="000272DF">
        <w:rPr>
          <w:b/>
          <w:color w:val="1F4E79" w:themeColor="accent1" w:themeShade="80"/>
        </w:rPr>
        <w:t>МСБО 8 «Облікові політики, зміни в облікових оцінках та помилки»</w:t>
      </w:r>
    </w:p>
    <w:p w14:paraId="7E5D0216" w14:textId="77777777" w:rsidR="000272DF" w:rsidRPr="000272DF" w:rsidRDefault="000272DF" w:rsidP="000272DF">
      <w:pPr>
        <w:pStyle w:val="afd"/>
        <w:spacing w:line="240" w:lineRule="auto"/>
        <w:ind w:left="0" w:firstLine="426"/>
        <w:jc w:val="both"/>
      </w:pPr>
      <w:r w:rsidRPr="000272DF">
        <w:t>Поправки замінюють визначення змін у бухгалтерських оцінках визначенням бухгалтерських оцінок. Згідно з новим визначенням, бухгалтерські оцінки - це «грошові суми у фінансовій звітності, оцінка яких пов'язана з невизначеністю».</w:t>
      </w:r>
    </w:p>
    <w:p w14:paraId="5125FB78" w14:textId="77777777" w:rsidR="000272DF" w:rsidRPr="000272DF" w:rsidRDefault="000272DF" w:rsidP="000272DF">
      <w:pPr>
        <w:pStyle w:val="afd"/>
        <w:spacing w:line="240" w:lineRule="auto"/>
        <w:ind w:left="0" w:firstLine="426"/>
        <w:jc w:val="both"/>
      </w:pPr>
      <w:r w:rsidRPr="000272DF">
        <w:lastRenderedPageBreak/>
        <w:t>Компанія  здійснює бухгалтерську оцінку задля досягнення мети, поставленої в облікової політиці. Виконання бухгалтерських оцінок включає використання суджень чи припущень з урахуванням останньої доступної надійної інформації.</w:t>
      </w:r>
    </w:p>
    <w:p w14:paraId="392D1478" w14:textId="77777777" w:rsidR="000272DF" w:rsidRPr="000272DF" w:rsidRDefault="000272DF" w:rsidP="000272DF">
      <w:pPr>
        <w:pStyle w:val="afd"/>
        <w:spacing w:line="240" w:lineRule="auto"/>
        <w:ind w:left="0" w:firstLine="426"/>
        <w:jc w:val="both"/>
      </w:pPr>
      <w:r w:rsidRPr="000272DF">
        <w:t xml:space="preserve">Ефекти зміни вихідних даних або методу оцінки, використаних для виконання бухгалтерської оцінки, є змінами в бухгалтерських оцінках, якщо вони не є результатом виправлення помилок попереднього періоду.  </w:t>
      </w:r>
    </w:p>
    <w:p w14:paraId="11770C53" w14:textId="77777777" w:rsidR="000272DF" w:rsidRPr="000272DF" w:rsidRDefault="000272DF" w:rsidP="000272DF">
      <w:pPr>
        <w:pStyle w:val="afd"/>
        <w:spacing w:line="240" w:lineRule="auto"/>
        <w:ind w:left="0" w:firstLine="426"/>
        <w:jc w:val="both"/>
      </w:pPr>
      <w:r w:rsidRPr="000272DF">
        <w:t>Поправки застосовуються до періодів, що починаються 1 січня 2023 року або після цієї дати, дозволяється дострокове застосування. Поправки не матимуть впливу на фінансову звітність Товариства.</w:t>
      </w:r>
    </w:p>
    <w:p w14:paraId="1F207FA1" w14:textId="77777777" w:rsidR="000272DF" w:rsidRPr="000272DF" w:rsidRDefault="000272DF" w:rsidP="000272DF">
      <w:pPr>
        <w:pStyle w:val="afd"/>
        <w:spacing w:line="240" w:lineRule="auto"/>
        <w:ind w:left="0" w:firstLine="426"/>
        <w:jc w:val="both"/>
        <w:rPr>
          <w:b/>
          <w:color w:val="1F4E79" w:themeColor="accent1" w:themeShade="80"/>
        </w:rPr>
      </w:pPr>
      <w:r w:rsidRPr="000272DF">
        <w:rPr>
          <w:b/>
          <w:color w:val="1F4E79" w:themeColor="accent1" w:themeShade="80"/>
        </w:rPr>
        <w:t>МСБО 12 «Податки на прибуток»</w:t>
      </w:r>
    </w:p>
    <w:p w14:paraId="3CCD1529" w14:textId="77777777" w:rsidR="000272DF" w:rsidRPr="000272DF" w:rsidRDefault="000272DF" w:rsidP="000272DF">
      <w:pPr>
        <w:pStyle w:val="afd"/>
        <w:spacing w:line="240" w:lineRule="auto"/>
        <w:ind w:left="0" w:firstLine="426"/>
        <w:jc w:val="both"/>
      </w:pPr>
      <w:r w:rsidRPr="000272DF">
        <w:t>Операція, яка не є об'єднанням бізнесів, може призвести до початкового визнання активу та зобов'язання та на момент її здійснення не впливати ні на бухгалтерський прибуток, ні на оподатковуваний прибуток. Наприклад, на дату початку оренди орендар, як правило, визнає зобов'язання з оренди та включає ту саму суму у початкову вартість активу у формі права користування. Залежно від застосовного податкового законодавства при первісному визнанні активу та зобов'язання щодо такої операції можуть виникнути рівновеликі оподатковувані та тимчасові різниці, що віднімаються. Звільнення, передбачене пунктами 15 і 24, не застосовується до таких тимчасових різниць, і тому компанія визнає відкладене податкове зобов'язання та актив, що виникли.</w:t>
      </w:r>
    </w:p>
    <w:p w14:paraId="22B19F49" w14:textId="77777777" w:rsidR="000272DF" w:rsidRPr="000272DF" w:rsidRDefault="000272DF" w:rsidP="000272DF">
      <w:pPr>
        <w:pStyle w:val="afd"/>
        <w:spacing w:line="240" w:lineRule="auto"/>
        <w:ind w:left="0" w:firstLine="426"/>
        <w:jc w:val="both"/>
      </w:pPr>
      <w:r w:rsidRPr="000272DF">
        <w:t>Компанія, що застосовує поправку вперше, має на дату початку самого раннього з представлених порівняльних періодів:</w:t>
      </w:r>
    </w:p>
    <w:p w14:paraId="133881BF" w14:textId="77777777" w:rsidR="000272DF" w:rsidRPr="000272DF" w:rsidRDefault="000272DF" w:rsidP="000272DF">
      <w:pPr>
        <w:pStyle w:val="afd"/>
        <w:spacing w:line="240" w:lineRule="auto"/>
        <w:ind w:left="0" w:firstLine="426"/>
        <w:jc w:val="both"/>
      </w:pPr>
      <w:r w:rsidRPr="000272DF">
        <w:t>(a) визнати відстрочений податковий актив – тією мірою, в якій є ймовірним наявність у майбутньому оподатковуваного прибутку, проти якого можна зарахувати цю від'ємну тимчасову різницю,</w:t>
      </w:r>
    </w:p>
    <w:p w14:paraId="79D64823" w14:textId="77777777" w:rsidR="000272DF" w:rsidRPr="000272DF" w:rsidRDefault="000272DF" w:rsidP="000272DF">
      <w:pPr>
        <w:pStyle w:val="afd"/>
        <w:spacing w:line="240" w:lineRule="auto"/>
        <w:ind w:left="0" w:firstLine="426"/>
        <w:jc w:val="both"/>
      </w:pPr>
      <w:r w:rsidRPr="000272DF">
        <w:t>відкладене податкове зобов'язання щодо всіх тимчасових різниць, що віднімаються та оподатковуються, пов'язаних:</w:t>
      </w:r>
    </w:p>
    <w:p w14:paraId="2C9A590F" w14:textId="77777777" w:rsidR="000272DF" w:rsidRPr="000272DF" w:rsidRDefault="000272DF" w:rsidP="000272DF">
      <w:pPr>
        <w:pStyle w:val="afd"/>
        <w:spacing w:line="240" w:lineRule="auto"/>
        <w:ind w:left="0" w:firstLine="426"/>
        <w:jc w:val="both"/>
      </w:pPr>
      <w:r w:rsidRPr="000272DF">
        <w:t>(i) з активами у формі права користування та зобов'язаннями з оренди; і</w:t>
      </w:r>
    </w:p>
    <w:p w14:paraId="38574F1E" w14:textId="77777777" w:rsidR="000272DF" w:rsidRPr="000272DF" w:rsidRDefault="000272DF" w:rsidP="000272DF">
      <w:pPr>
        <w:pStyle w:val="afd"/>
        <w:spacing w:line="240" w:lineRule="auto"/>
        <w:ind w:left="0" w:firstLine="426"/>
        <w:jc w:val="both"/>
      </w:pPr>
      <w:r w:rsidRPr="000272DF">
        <w:t>(ii) з визнаними зобов'язаннями щодо виведення об'єктів з експлуатації, відновлення навколишнього середовища та аналогічними зобов'язаннями та із сумами цих зобов'язань, включених до первісної вартості відповідного активу;</w:t>
      </w:r>
    </w:p>
    <w:p w14:paraId="0883145C" w14:textId="77777777" w:rsidR="000272DF" w:rsidRPr="000272DF" w:rsidRDefault="000272DF" w:rsidP="000272DF">
      <w:pPr>
        <w:pStyle w:val="afd"/>
        <w:spacing w:line="240" w:lineRule="auto"/>
        <w:ind w:left="0" w:firstLine="426"/>
        <w:jc w:val="both"/>
      </w:pPr>
      <w:r w:rsidRPr="000272DF">
        <w:t>(b) визнати сумарний ефект первинного застосування цих поправок як коригування вступного сальдо нерозподіленого прибутку (або іншого компонента власного капіталу, залежно від ситуації) на зазначену дату.</w:t>
      </w:r>
    </w:p>
    <w:p w14:paraId="27B0B476" w14:textId="77777777" w:rsidR="000272DF" w:rsidRPr="000272DF" w:rsidRDefault="000272DF" w:rsidP="000272DF">
      <w:pPr>
        <w:pStyle w:val="afd"/>
        <w:spacing w:line="240" w:lineRule="auto"/>
        <w:ind w:left="0" w:firstLine="426"/>
        <w:jc w:val="both"/>
      </w:pPr>
      <w:r w:rsidRPr="000272DF">
        <w:t>Поправки застосовуються до періодів, що починаються 1 січня 2023 року або після цієї дати, дозволяється дострокове застосування. Поправки не матимуть впливу на фінансову звітність Товариства.</w:t>
      </w:r>
    </w:p>
    <w:p w14:paraId="4107DEB2" w14:textId="77777777" w:rsidR="000272DF" w:rsidRPr="000272DF" w:rsidRDefault="000272DF" w:rsidP="000272DF">
      <w:pPr>
        <w:pStyle w:val="afd"/>
        <w:spacing w:line="240" w:lineRule="auto"/>
        <w:ind w:left="0" w:firstLine="426"/>
        <w:jc w:val="both"/>
        <w:rPr>
          <w:b/>
          <w:color w:val="1F4E79" w:themeColor="accent1" w:themeShade="80"/>
        </w:rPr>
      </w:pPr>
      <w:r w:rsidRPr="000272DF">
        <w:rPr>
          <w:b/>
          <w:color w:val="1F4E79" w:themeColor="accent1" w:themeShade="80"/>
        </w:rPr>
        <w:t>МСБО 16 «Основні засоби»</w:t>
      </w:r>
    </w:p>
    <w:p w14:paraId="65F7259C" w14:textId="77777777" w:rsidR="000272DF" w:rsidRPr="000272DF" w:rsidRDefault="000272DF" w:rsidP="000272DF">
      <w:pPr>
        <w:pStyle w:val="afd"/>
        <w:spacing w:line="240" w:lineRule="auto"/>
        <w:ind w:left="0" w:firstLine="426"/>
        <w:jc w:val="both"/>
      </w:pPr>
      <w:r w:rsidRPr="000272DF">
        <w:t xml:space="preserve">Поправки стосуються заборони підприємству вираховувати з вартості основних засобів сум, отриманих від реалізації вироблених предметів, у випадку, якщо підприємство готує актив до його цільового використання. Натомість підприємство визнає такі надходження від продажу та пов'язані з ними витрати у прибутку або збитку. </w:t>
      </w:r>
    </w:p>
    <w:p w14:paraId="556AAE6F" w14:textId="77777777" w:rsidR="000272DF" w:rsidRPr="000272DF" w:rsidRDefault="000272DF" w:rsidP="000272DF">
      <w:pPr>
        <w:pStyle w:val="afd"/>
        <w:spacing w:line="240" w:lineRule="auto"/>
        <w:ind w:left="0" w:firstLine="426"/>
        <w:jc w:val="both"/>
        <w:rPr>
          <w:bCs/>
          <w:iCs/>
        </w:rPr>
      </w:pPr>
      <w:r w:rsidRPr="000272DF">
        <w:rPr>
          <w:bCs/>
          <w:iCs/>
        </w:rPr>
        <w:t xml:space="preserve">Поправки застосовуються до періодів, що починаються </w:t>
      </w:r>
      <w:r w:rsidRPr="000272DF">
        <w:t>1 січня 2022 року</w:t>
      </w:r>
      <w:r w:rsidRPr="000272DF">
        <w:rPr>
          <w:bCs/>
          <w:iCs/>
        </w:rPr>
        <w:t xml:space="preserve"> або після цієї дати, дозволяється дострокове застосування. Поправки не матимуть впливу на фінансову звітність Товариства.</w:t>
      </w:r>
    </w:p>
    <w:p w14:paraId="78B2AD37" w14:textId="77777777" w:rsidR="000272DF" w:rsidRPr="006E1BA5" w:rsidRDefault="000272DF" w:rsidP="000272DF">
      <w:pPr>
        <w:pStyle w:val="afd"/>
        <w:spacing w:line="240" w:lineRule="auto"/>
        <w:ind w:left="0" w:firstLine="426"/>
        <w:jc w:val="both"/>
        <w:rPr>
          <w:b/>
          <w:color w:val="1F4E79" w:themeColor="accent1" w:themeShade="80"/>
        </w:rPr>
      </w:pPr>
      <w:r w:rsidRPr="006E1BA5">
        <w:rPr>
          <w:b/>
          <w:color w:val="1F4E79" w:themeColor="accent1" w:themeShade="80"/>
        </w:rPr>
        <w:t>МСБО 37 «Забезпечення, непередбачені зобов’язання та непередбачені активи»</w:t>
      </w:r>
    </w:p>
    <w:p w14:paraId="79AC0F76" w14:textId="77777777" w:rsidR="000272DF" w:rsidRPr="000272DF" w:rsidRDefault="000272DF" w:rsidP="000272DF">
      <w:pPr>
        <w:pStyle w:val="afd"/>
        <w:spacing w:line="240" w:lineRule="auto"/>
        <w:ind w:left="0" w:firstLine="426"/>
        <w:jc w:val="both"/>
      </w:pPr>
      <w:r w:rsidRPr="000272DF">
        <w:t xml:space="preserve">Поправки стосуються обтяжливих контрактів і уточнюють, що «витрати на виконання договору» є витратами, безпосередньо пов'язаними з договором, наприклад, додаткові витрати на сировину та матеріали і прямі трудовитрати, або розподілені інші витрати, які також безпосередньо пов'язані з договором, наприклад, частина амортизації об'єкта основних засобів, що використовується при виконанні договору. </w:t>
      </w:r>
    </w:p>
    <w:p w14:paraId="58DA2511" w14:textId="77777777" w:rsidR="000272DF" w:rsidRPr="000272DF" w:rsidRDefault="000272DF" w:rsidP="000272DF">
      <w:pPr>
        <w:pStyle w:val="afd"/>
        <w:spacing w:line="240" w:lineRule="auto"/>
        <w:ind w:left="0" w:firstLine="426"/>
        <w:jc w:val="both"/>
      </w:pPr>
      <w:r w:rsidRPr="000272DF">
        <w:rPr>
          <w:bCs/>
          <w:iCs/>
        </w:rPr>
        <w:t xml:space="preserve">Поправки застосовуються до періодів, що починаються </w:t>
      </w:r>
      <w:r w:rsidRPr="000272DF">
        <w:t>1 січня 2022 року</w:t>
      </w:r>
      <w:r w:rsidRPr="000272DF">
        <w:rPr>
          <w:bCs/>
          <w:iCs/>
        </w:rPr>
        <w:t xml:space="preserve"> або після цієї дати, дозволяється дострокове застосування. Поправки не матимуть впливу на фінансову звітність Товариства.</w:t>
      </w:r>
    </w:p>
    <w:p w14:paraId="43CCD91D" w14:textId="77777777" w:rsidR="000272DF" w:rsidRPr="006E1BA5" w:rsidRDefault="000272DF" w:rsidP="000272DF">
      <w:pPr>
        <w:pStyle w:val="afd"/>
        <w:spacing w:line="240" w:lineRule="auto"/>
        <w:ind w:left="0" w:firstLine="426"/>
        <w:jc w:val="both"/>
        <w:rPr>
          <w:b/>
          <w:color w:val="1F4E79" w:themeColor="accent1" w:themeShade="80"/>
        </w:rPr>
      </w:pPr>
      <w:r w:rsidRPr="006E1BA5">
        <w:rPr>
          <w:b/>
          <w:color w:val="1F4E79" w:themeColor="accent1" w:themeShade="80"/>
        </w:rPr>
        <w:t>МСФЗ 3 «Об’єднання бізнесу»</w:t>
      </w:r>
    </w:p>
    <w:p w14:paraId="24B20281" w14:textId="77777777" w:rsidR="000272DF" w:rsidRPr="000272DF" w:rsidRDefault="000272DF" w:rsidP="000272DF">
      <w:pPr>
        <w:pStyle w:val="afd"/>
        <w:spacing w:line="240" w:lineRule="auto"/>
        <w:ind w:left="0" w:firstLine="426"/>
        <w:jc w:val="both"/>
      </w:pPr>
      <w:r w:rsidRPr="000272DF">
        <w:lastRenderedPageBreak/>
        <w:t>Поправка стосується</w:t>
      </w:r>
      <w:r w:rsidRPr="000272DF">
        <w:rPr>
          <w:b/>
        </w:rPr>
        <w:t xml:space="preserve"> </w:t>
      </w:r>
      <w:r w:rsidRPr="000272DF">
        <w:t>актуалізації посилань в МСФЗ 3 на Концептуальну основу підготовки фінансової звітності, не змінюючи вимог до обліку для об'єднання бізнесів.</w:t>
      </w:r>
    </w:p>
    <w:p w14:paraId="5C16E7F4" w14:textId="77777777" w:rsidR="000272DF" w:rsidRPr="000272DF" w:rsidRDefault="000272DF" w:rsidP="000272DF">
      <w:pPr>
        <w:pStyle w:val="afd"/>
        <w:spacing w:line="240" w:lineRule="auto"/>
        <w:ind w:left="0" w:firstLine="426"/>
        <w:jc w:val="both"/>
      </w:pPr>
      <w:r w:rsidRPr="000272DF">
        <w:t xml:space="preserve">Додано виняток щодо зобов'язань і умовних зобов'язань. Цей виняток передбачає, що стосовно деяких видів зобов'язань і умовних зобов'язань підприємство, яке застосовує МСФЗ 3, має посилатися на МСБО 37 «Забезпечення, непередбачені зобов'язання та непередбачені активи" або на Роз'яснення КТМФЗ 21 «Збори», а не на Концептуальні засади фінансової звітності 2018 року. </w:t>
      </w:r>
    </w:p>
    <w:p w14:paraId="75CD545A" w14:textId="77777777" w:rsidR="000272DF" w:rsidRPr="000272DF" w:rsidRDefault="000272DF" w:rsidP="000272DF">
      <w:pPr>
        <w:pStyle w:val="afd"/>
        <w:spacing w:line="240" w:lineRule="auto"/>
        <w:ind w:left="0" w:firstLine="426"/>
        <w:jc w:val="both"/>
        <w:rPr>
          <w:b/>
          <w:i/>
        </w:rPr>
      </w:pPr>
      <w:r w:rsidRPr="000272DF">
        <w:rPr>
          <w:bCs/>
          <w:iCs/>
        </w:rPr>
        <w:t>Поправка застосовується до періодів, що починаються 1січня 2022 року або після цієї дати, дозволяється дострокове застосування. Поправка не матиме впливу на фінансову звітність Товариства.</w:t>
      </w:r>
    </w:p>
    <w:p w14:paraId="44680971" w14:textId="77777777" w:rsidR="006E1BA5" w:rsidRDefault="006E1BA5" w:rsidP="000272DF">
      <w:pPr>
        <w:pStyle w:val="afd"/>
        <w:spacing w:line="240" w:lineRule="auto"/>
        <w:ind w:left="0" w:firstLine="426"/>
        <w:rPr>
          <w:b/>
          <w:color w:val="1F4E79" w:themeColor="accent1" w:themeShade="80"/>
        </w:rPr>
      </w:pPr>
    </w:p>
    <w:p w14:paraId="663F1D79" w14:textId="77777777" w:rsidR="006E1BA5" w:rsidRDefault="006E1BA5" w:rsidP="000272DF">
      <w:pPr>
        <w:pStyle w:val="afd"/>
        <w:spacing w:line="240" w:lineRule="auto"/>
        <w:ind w:left="0" w:firstLine="426"/>
        <w:rPr>
          <w:b/>
          <w:color w:val="1F4E79" w:themeColor="accent1" w:themeShade="80"/>
        </w:rPr>
      </w:pPr>
    </w:p>
    <w:p w14:paraId="612A034B" w14:textId="77777777" w:rsidR="000272DF" w:rsidRPr="006E1BA5" w:rsidRDefault="000272DF" w:rsidP="000272DF">
      <w:pPr>
        <w:pStyle w:val="afd"/>
        <w:spacing w:line="240" w:lineRule="auto"/>
        <w:ind w:left="0" w:firstLine="426"/>
        <w:rPr>
          <w:b/>
          <w:color w:val="1F4E79" w:themeColor="accent1" w:themeShade="80"/>
        </w:rPr>
      </w:pPr>
      <w:r w:rsidRPr="006E1BA5">
        <w:rPr>
          <w:b/>
          <w:color w:val="1F4E79" w:themeColor="accent1" w:themeShade="80"/>
        </w:rPr>
        <w:t>МСФЗ 17 Страхові контракти</w:t>
      </w:r>
    </w:p>
    <w:p w14:paraId="23CD452A" w14:textId="77777777" w:rsidR="000272DF" w:rsidRPr="000272DF" w:rsidRDefault="000272DF" w:rsidP="000272DF">
      <w:pPr>
        <w:pStyle w:val="afd"/>
        <w:spacing w:line="240" w:lineRule="auto"/>
        <w:ind w:left="0" w:firstLine="426"/>
        <w:jc w:val="both"/>
        <w:rPr>
          <w:bCs/>
          <w:iCs/>
        </w:rPr>
      </w:pPr>
      <w:r w:rsidRPr="000272DF">
        <w:rPr>
          <w:bCs/>
          <w:iCs/>
        </w:rPr>
        <w:t>МСФЗ 17 «Страхові контракти» - новий стандарт фінансової звітності для договорів страхування, який розглядає питання визнання і оцінки, подання та розкриття інформації. МСФЗ 17 замінить МСФЗ 4 "Страхові контракти", який був випущений в 2005 році. МСФЗ 17 застосовується до всіх видів договорів страхування (страхування життя і страхування, відмінного від страхування життя, прямого страхування і перестрахування) незалежно від виду підприємства, яке випускає їх, а також до певних гарантій та фінансових інструментів з умовами дискреційної участі. Є кілька винятків зі сфери застосування.</w:t>
      </w:r>
    </w:p>
    <w:p w14:paraId="14E32BD6" w14:textId="77777777" w:rsidR="000272DF" w:rsidRPr="000272DF" w:rsidRDefault="000272DF" w:rsidP="000272DF">
      <w:pPr>
        <w:pStyle w:val="afd"/>
        <w:spacing w:line="240" w:lineRule="auto"/>
        <w:ind w:left="0" w:firstLine="426"/>
        <w:jc w:val="both"/>
        <w:rPr>
          <w:bCs/>
          <w:iCs/>
        </w:rPr>
      </w:pPr>
      <w:r w:rsidRPr="000272DF">
        <w:rPr>
          <w:bCs/>
          <w:iCs/>
        </w:rPr>
        <w:t>Основна мета МСФЗ 17 полягає в наданні моделі обліку договорів страхування, яка є більш ефективною і послідовною для страховиків. На відміну від вимог МСФЗ 4, які в основному базуються на попередніх локальних облікових політиках, МСФЗ 17 надає всебічну модель обліку договорів страхування, охоплюючи все доречні аспекти обліку.</w:t>
      </w:r>
    </w:p>
    <w:p w14:paraId="6A156078" w14:textId="77777777" w:rsidR="000272DF" w:rsidRPr="000272DF" w:rsidRDefault="000272DF" w:rsidP="000272DF">
      <w:pPr>
        <w:pStyle w:val="afd"/>
        <w:spacing w:line="240" w:lineRule="auto"/>
        <w:ind w:left="0" w:firstLine="426"/>
        <w:rPr>
          <w:bCs/>
          <w:iCs/>
        </w:rPr>
      </w:pPr>
      <w:r w:rsidRPr="000272DF">
        <w:rPr>
          <w:bCs/>
          <w:iCs/>
        </w:rPr>
        <w:t>В основі МСФЗ 17 лежить загальна модель, доповнена наступним:</w:t>
      </w:r>
      <w:r w:rsidRPr="000272DF">
        <w:rPr>
          <w:bCs/>
          <w:iCs/>
        </w:rPr>
        <w:tab/>
      </w:r>
    </w:p>
    <w:p w14:paraId="5122D07B" w14:textId="77777777" w:rsidR="000272DF" w:rsidRPr="000272DF" w:rsidRDefault="000272DF" w:rsidP="000272DF">
      <w:pPr>
        <w:tabs>
          <w:tab w:val="num" w:pos="567"/>
        </w:tabs>
        <w:ind w:firstLine="426"/>
        <w:jc w:val="both"/>
        <w:rPr>
          <w:bCs/>
          <w:iCs/>
        </w:rPr>
      </w:pPr>
      <w:r w:rsidRPr="000272DF">
        <w:rPr>
          <w:bCs/>
          <w:iCs/>
        </w:rPr>
        <w:t>• певні модифікації для договорів страхування з прямою участю в інвестиційному доході (метод змінної винагороди);</w:t>
      </w:r>
    </w:p>
    <w:p w14:paraId="3FA4E64F" w14:textId="77777777" w:rsidR="000272DF" w:rsidRPr="000272DF" w:rsidRDefault="000272DF" w:rsidP="000272DF">
      <w:pPr>
        <w:tabs>
          <w:tab w:val="num" w:pos="567"/>
        </w:tabs>
        <w:ind w:firstLine="426"/>
        <w:jc w:val="both"/>
        <w:rPr>
          <w:bCs/>
          <w:iCs/>
        </w:rPr>
      </w:pPr>
      <w:r w:rsidRPr="000272DF">
        <w:rPr>
          <w:bCs/>
          <w:iCs/>
        </w:rPr>
        <w:t>• спрощений підхід (підхід на основі розподілу премії) в основному для короткострокових договорів;</w:t>
      </w:r>
    </w:p>
    <w:p w14:paraId="3424468E" w14:textId="77777777" w:rsidR="000272DF" w:rsidRPr="000272DF" w:rsidRDefault="000272DF" w:rsidP="000272DF">
      <w:pPr>
        <w:tabs>
          <w:tab w:val="num" w:pos="567"/>
        </w:tabs>
        <w:ind w:firstLine="426"/>
        <w:jc w:val="both"/>
        <w:rPr>
          <w:bCs/>
          <w:iCs/>
        </w:rPr>
      </w:pPr>
      <w:r w:rsidRPr="000272DF">
        <w:rPr>
          <w:bCs/>
          <w:iCs/>
        </w:rPr>
        <w:t>•</w:t>
      </w:r>
      <w:r w:rsidRPr="000272DF">
        <w:rPr>
          <w:bCs/>
          <w:iCs/>
        </w:rPr>
        <w:tab/>
        <w:t>можливість оцінки групи утримуваних контрактів перестрахування на основі розподілу премії;</w:t>
      </w:r>
    </w:p>
    <w:p w14:paraId="6EB397F7" w14:textId="77777777" w:rsidR="000272DF" w:rsidRPr="000272DF" w:rsidRDefault="000272DF" w:rsidP="000272DF">
      <w:pPr>
        <w:tabs>
          <w:tab w:val="num" w:pos="567"/>
        </w:tabs>
        <w:ind w:firstLine="426"/>
        <w:jc w:val="both"/>
        <w:rPr>
          <w:bCs/>
          <w:iCs/>
        </w:rPr>
      </w:pPr>
      <w:r w:rsidRPr="000272DF">
        <w:rPr>
          <w:bCs/>
          <w:iCs/>
        </w:rPr>
        <w:t>•</w:t>
      </w:r>
      <w:r w:rsidRPr="000272DF">
        <w:rPr>
          <w:bCs/>
          <w:iCs/>
        </w:rPr>
        <w:tab/>
        <w:t>розподіл маржі за передбачені договором страхування інвестиційні послуги;</w:t>
      </w:r>
    </w:p>
    <w:p w14:paraId="7AD9CB86" w14:textId="77777777" w:rsidR="000272DF" w:rsidRPr="000272DF" w:rsidRDefault="000272DF" w:rsidP="000272DF">
      <w:pPr>
        <w:tabs>
          <w:tab w:val="num" w:pos="567"/>
        </w:tabs>
        <w:ind w:firstLine="426"/>
        <w:jc w:val="both"/>
        <w:rPr>
          <w:bCs/>
          <w:iCs/>
        </w:rPr>
      </w:pPr>
      <w:r w:rsidRPr="000272DF">
        <w:rPr>
          <w:bCs/>
          <w:iCs/>
        </w:rPr>
        <w:t>•</w:t>
      </w:r>
      <w:r w:rsidRPr="000272DF">
        <w:rPr>
          <w:bCs/>
          <w:iCs/>
        </w:rPr>
        <w:tab/>
        <w:t xml:space="preserve">визнання і розподіл </w:t>
      </w:r>
      <w:proofErr w:type="spellStart"/>
      <w:r w:rsidRPr="000272DF">
        <w:rPr>
          <w:bCs/>
          <w:iCs/>
        </w:rPr>
        <w:t>аквізиційних</w:t>
      </w:r>
      <w:proofErr w:type="spellEnd"/>
      <w:r w:rsidRPr="000272DF">
        <w:rPr>
          <w:bCs/>
          <w:iCs/>
        </w:rPr>
        <w:t xml:space="preserve"> грошових потоків;</w:t>
      </w:r>
    </w:p>
    <w:p w14:paraId="1061C9FF" w14:textId="77777777" w:rsidR="000272DF" w:rsidRPr="000272DF" w:rsidRDefault="000272DF" w:rsidP="000272DF">
      <w:pPr>
        <w:tabs>
          <w:tab w:val="num" w:pos="567"/>
        </w:tabs>
        <w:ind w:firstLine="426"/>
        <w:jc w:val="both"/>
        <w:rPr>
          <w:bCs/>
          <w:iCs/>
        </w:rPr>
      </w:pPr>
      <w:r w:rsidRPr="000272DF">
        <w:rPr>
          <w:bCs/>
          <w:iCs/>
        </w:rPr>
        <w:t>•</w:t>
      </w:r>
      <w:r w:rsidRPr="000272DF">
        <w:rPr>
          <w:bCs/>
          <w:iCs/>
        </w:rPr>
        <w:tab/>
        <w:t>спрощений облік зобов'язань по врегулюванню збитків за договорами, які виникли до дати переходу на МСФЗ 17.</w:t>
      </w:r>
    </w:p>
    <w:p w14:paraId="128EE7EC" w14:textId="77777777" w:rsidR="000272DF" w:rsidRPr="000272DF" w:rsidRDefault="000272DF" w:rsidP="000272DF">
      <w:pPr>
        <w:tabs>
          <w:tab w:val="num" w:pos="567"/>
        </w:tabs>
        <w:ind w:firstLine="426"/>
        <w:jc w:val="both"/>
      </w:pPr>
      <w:r w:rsidRPr="000272DF">
        <w:t>МСФЗ 17 набуває чинності для звітних періодів, які починаються з 1 січня 2023 року або після цієї дати, при цьому вимагається надавати порівняльну інформацію. Допускається дострокове застосування за умови, що підприємство також застосовує МСФЗ 9 та МСФЗ 15 на дату першого застосування МСФЗ 17 або раніше. На дату складання цієї фінансової звітності Товариство ще не завершило оцінку впливу застосування МСФЗ 17.</w:t>
      </w:r>
    </w:p>
    <w:p w14:paraId="0F6409A0" w14:textId="77777777" w:rsidR="000272DF" w:rsidRPr="000272DF" w:rsidRDefault="000272DF" w:rsidP="000272DF">
      <w:pPr>
        <w:tabs>
          <w:tab w:val="num" w:pos="567"/>
        </w:tabs>
        <w:ind w:firstLine="426"/>
        <w:jc w:val="both"/>
      </w:pPr>
      <w:r w:rsidRPr="000272DF">
        <w:t>Наразі Товариство розробляє заходи для підготовки до впровадження МСФО 17.</w:t>
      </w:r>
    </w:p>
    <w:p w14:paraId="0BD1FE25" w14:textId="77777777" w:rsidR="000272DF" w:rsidRPr="000272DF" w:rsidRDefault="000272DF" w:rsidP="000272DF">
      <w:pPr>
        <w:tabs>
          <w:tab w:val="num" w:pos="567"/>
        </w:tabs>
        <w:ind w:firstLine="426"/>
        <w:jc w:val="both"/>
      </w:pPr>
      <w:r w:rsidRPr="000272DF">
        <w:t>Відповідно до МСФЗ 17 страхова компанія повинна ідентифікувати портфелі договорів страхування, що містять договори,  схильні до аналогічних ризиків і керовані спільно.</w:t>
      </w:r>
    </w:p>
    <w:p w14:paraId="120F7BB4" w14:textId="77777777" w:rsidR="000272DF" w:rsidRPr="000272DF" w:rsidRDefault="000272DF" w:rsidP="000272DF">
      <w:pPr>
        <w:tabs>
          <w:tab w:val="num" w:pos="567"/>
        </w:tabs>
        <w:ind w:firstLine="426"/>
        <w:jc w:val="both"/>
      </w:pPr>
      <w:r w:rsidRPr="000272DF">
        <w:t>Кожен портфель випущених договорів страхування має бути поділений мінімум на три групи:</w:t>
      </w:r>
    </w:p>
    <w:p w14:paraId="77096CF2" w14:textId="77777777" w:rsidR="000272DF" w:rsidRPr="000272DF" w:rsidRDefault="000272DF" w:rsidP="000272DF">
      <w:pPr>
        <w:tabs>
          <w:tab w:val="num" w:pos="567"/>
        </w:tabs>
        <w:ind w:firstLine="426"/>
        <w:jc w:val="both"/>
      </w:pPr>
      <w:r w:rsidRPr="000272DF">
        <w:rPr>
          <w:bCs/>
          <w:iCs/>
        </w:rPr>
        <w:t xml:space="preserve">• </w:t>
      </w:r>
      <w:r w:rsidRPr="000272DF">
        <w:t xml:space="preserve">договори, які є обтяжливими за початкового визнання (за наявності); </w:t>
      </w:r>
    </w:p>
    <w:p w14:paraId="3FA587D6" w14:textId="77777777" w:rsidR="000272DF" w:rsidRPr="000272DF" w:rsidRDefault="000272DF" w:rsidP="000272DF">
      <w:pPr>
        <w:tabs>
          <w:tab w:val="num" w:pos="567"/>
        </w:tabs>
        <w:ind w:firstLine="426"/>
        <w:jc w:val="both"/>
      </w:pPr>
      <w:r w:rsidRPr="000272DF">
        <w:rPr>
          <w:bCs/>
          <w:iCs/>
        </w:rPr>
        <w:t xml:space="preserve">• </w:t>
      </w:r>
      <w:r w:rsidRPr="000272DF">
        <w:t>договори, які з малою часткою ймовірності можуть стати обтяжливими після первісного визнання (за наявності);</w:t>
      </w:r>
    </w:p>
    <w:p w14:paraId="4C58E366" w14:textId="77777777" w:rsidR="000272DF" w:rsidRPr="000272DF" w:rsidRDefault="000272DF" w:rsidP="000272DF">
      <w:pPr>
        <w:tabs>
          <w:tab w:val="num" w:pos="567"/>
        </w:tabs>
        <w:ind w:firstLine="426"/>
        <w:jc w:val="both"/>
      </w:pPr>
      <w:r w:rsidRPr="000272DF">
        <w:t>• інші договори в портфелі (за наявності).</w:t>
      </w:r>
    </w:p>
    <w:p w14:paraId="0918A4E9" w14:textId="77777777" w:rsidR="000272DF" w:rsidRPr="000272DF" w:rsidRDefault="000272DF" w:rsidP="000272DF">
      <w:pPr>
        <w:tabs>
          <w:tab w:val="num" w:pos="567"/>
        </w:tabs>
        <w:ind w:firstLine="426"/>
        <w:jc w:val="both"/>
      </w:pPr>
      <w:r w:rsidRPr="000272DF">
        <w:t>Не підлягають включенню  до певної групи договори, період між датами укладання яких становить понад рік.</w:t>
      </w:r>
    </w:p>
    <w:p w14:paraId="117B44DB" w14:textId="77777777" w:rsidR="000272DF" w:rsidRPr="000272DF" w:rsidRDefault="000272DF" w:rsidP="000272DF">
      <w:pPr>
        <w:tabs>
          <w:tab w:val="num" w:pos="567"/>
        </w:tabs>
        <w:ind w:firstLine="426"/>
        <w:jc w:val="both"/>
      </w:pPr>
      <w:r w:rsidRPr="000272DF">
        <w:t xml:space="preserve">З впровадженням МСФЗ 17, складність та деталізація </w:t>
      </w:r>
      <w:proofErr w:type="spellStart"/>
      <w:r w:rsidRPr="000272DF">
        <w:t>актуарних</w:t>
      </w:r>
      <w:proofErr w:type="spellEnd"/>
      <w:r w:rsidRPr="000272DF">
        <w:t xml:space="preserve"> моделей значно зросте, існуючі моделі вимагатимуть серйозних доробок.</w:t>
      </w:r>
    </w:p>
    <w:p w14:paraId="410D409A" w14:textId="77777777" w:rsidR="000272DF" w:rsidRPr="000272DF" w:rsidRDefault="000272DF" w:rsidP="000272DF">
      <w:pPr>
        <w:tabs>
          <w:tab w:val="num" w:pos="567"/>
        </w:tabs>
        <w:ind w:firstLine="426"/>
        <w:jc w:val="both"/>
      </w:pPr>
      <w:r w:rsidRPr="000272DF">
        <w:lastRenderedPageBreak/>
        <w:t xml:space="preserve">Для впровадження МСФЗ 17 можуть знадобитися суттєві ресурси та доопрацювання існуючих бізнес-процесів та ІТ-систем., щоб інтегрувати функції з управління фінансами, ризиками та </w:t>
      </w:r>
      <w:proofErr w:type="spellStart"/>
      <w:r w:rsidRPr="000272DF">
        <w:t>актуарними</w:t>
      </w:r>
      <w:proofErr w:type="spellEnd"/>
      <w:r w:rsidRPr="000272DF">
        <w:t xml:space="preserve"> розрахунками у спосіб, який забезпечить довгостроковий корисний ефект для бізнесу.</w:t>
      </w:r>
    </w:p>
    <w:p w14:paraId="347432E1" w14:textId="77777777" w:rsidR="000272DF" w:rsidRPr="006E1BA5" w:rsidRDefault="000272DF" w:rsidP="000272DF">
      <w:pPr>
        <w:ind w:firstLine="426"/>
        <w:jc w:val="both"/>
        <w:rPr>
          <w:rFonts w:eastAsia="Garamond,Italic"/>
          <w:b/>
          <w:iCs/>
          <w:color w:val="1F4E79" w:themeColor="accent1" w:themeShade="80"/>
        </w:rPr>
      </w:pPr>
      <w:r w:rsidRPr="006E1BA5">
        <w:rPr>
          <w:rFonts w:eastAsia="Garamond,Italic"/>
          <w:b/>
          <w:iCs/>
          <w:color w:val="1F4E79" w:themeColor="accent1" w:themeShade="80"/>
        </w:rPr>
        <w:t>Щорічні вдосконалення МСФЗ (2018-2020)</w:t>
      </w:r>
    </w:p>
    <w:p w14:paraId="68D0C0E5" w14:textId="77777777" w:rsidR="000272DF" w:rsidRPr="006E1BA5" w:rsidRDefault="000272DF" w:rsidP="000272DF">
      <w:pPr>
        <w:ind w:firstLine="426"/>
        <w:jc w:val="both"/>
        <w:rPr>
          <w:b/>
          <w:color w:val="1F4E79" w:themeColor="accent1" w:themeShade="80"/>
        </w:rPr>
      </w:pPr>
      <w:r w:rsidRPr="006E1BA5">
        <w:rPr>
          <w:b/>
          <w:color w:val="1F4E79" w:themeColor="accent1" w:themeShade="80"/>
        </w:rPr>
        <w:t xml:space="preserve">МСФЗ 1 «Перше застосування Міжнародних стандартів фінансової звітності» </w:t>
      </w:r>
    </w:p>
    <w:p w14:paraId="2B850542" w14:textId="77777777" w:rsidR="000272DF" w:rsidRPr="000272DF" w:rsidRDefault="000272DF" w:rsidP="000272DF">
      <w:pPr>
        <w:ind w:firstLine="426"/>
        <w:jc w:val="both"/>
      </w:pPr>
      <w:r w:rsidRPr="000272DF">
        <w:t>Поправка стосується</w:t>
      </w:r>
      <w:r w:rsidRPr="000272DF">
        <w:rPr>
          <w:b/>
        </w:rPr>
        <w:t xml:space="preserve"> </w:t>
      </w:r>
      <w:r w:rsidRPr="000272DF">
        <w:t>дочірніх підприємств, які уперше застосували МСФЗ. Поправка дозволяє дочірньому підприємству, що застосовує МСФЗ</w:t>
      </w:r>
      <w:r w:rsidRPr="000272DF" w:rsidDel="00565DDC">
        <w:t xml:space="preserve"> </w:t>
      </w:r>
      <w:r w:rsidRPr="000272DF">
        <w:t xml:space="preserve"> 1, та яке переходить на МСФЗ пізніше своєї материнської компанії, виконати оцінку накопиченого ефекту курсових різниць у складі іншого сукупного доходу - на підставі такої оцінки, виконаної материнською компанією на дату її переходу на МСФЗ. </w:t>
      </w:r>
    </w:p>
    <w:p w14:paraId="29277651" w14:textId="77777777" w:rsidR="000272DF" w:rsidRPr="000272DF" w:rsidRDefault="000272DF" w:rsidP="000272DF">
      <w:pPr>
        <w:ind w:firstLine="426"/>
        <w:jc w:val="both"/>
        <w:rPr>
          <w:bCs/>
          <w:iCs/>
        </w:rPr>
      </w:pPr>
      <w:r w:rsidRPr="000272DF">
        <w:rPr>
          <w:bCs/>
          <w:iCs/>
        </w:rPr>
        <w:t>Поправка застосовується до періодів, що починаються 1 січня 2022 року або після цієї дати, дозволяється дострокове застосування. Поправка не матиме впливу на фінансову звітність Товариства.</w:t>
      </w:r>
    </w:p>
    <w:p w14:paraId="69F2C3E3" w14:textId="77777777" w:rsidR="000272DF" w:rsidRPr="006E1BA5" w:rsidRDefault="000272DF" w:rsidP="000272DF">
      <w:pPr>
        <w:ind w:firstLine="426"/>
        <w:jc w:val="both"/>
        <w:rPr>
          <w:b/>
          <w:color w:val="1F4E79" w:themeColor="accent1" w:themeShade="80"/>
        </w:rPr>
      </w:pPr>
      <w:r w:rsidRPr="006E1BA5">
        <w:rPr>
          <w:b/>
          <w:color w:val="1F4E79" w:themeColor="accent1" w:themeShade="80"/>
        </w:rPr>
        <w:t>МСФЗ 9 «Фінансові інструменти»</w:t>
      </w:r>
    </w:p>
    <w:p w14:paraId="2151B9BA" w14:textId="77777777" w:rsidR="000272DF" w:rsidRPr="000272DF" w:rsidRDefault="000272DF" w:rsidP="000272DF">
      <w:pPr>
        <w:ind w:firstLine="426"/>
        <w:jc w:val="both"/>
      </w:pPr>
      <w:r w:rsidRPr="000272DF">
        <w:t>Поправка стосується</w:t>
      </w:r>
      <w:r w:rsidRPr="000272DF">
        <w:rPr>
          <w:b/>
        </w:rPr>
        <w:t xml:space="preserve"> </w:t>
      </w:r>
      <w:r w:rsidRPr="000272DF">
        <w:t xml:space="preserve">комісійної винагороди, що включається до «10-відсоткового» тесту при припиненні визнання фінансових зобов'язань. Поправка уточнює характер такої комісійної винагороди, яка включає тільки винагороду, між позикодавцем і отримувачем позики, включаючи винагороду, сплачену або отриману від імені інших сторін. </w:t>
      </w:r>
    </w:p>
    <w:p w14:paraId="574EDB60" w14:textId="77777777" w:rsidR="000272DF" w:rsidRPr="000272DF" w:rsidRDefault="000272DF" w:rsidP="000272DF">
      <w:pPr>
        <w:ind w:firstLine="426"/>
        <w:jc w:val="both"/>
        <w:rPr>
          <w:bCs/>
          <w:iCs/>
        </w:rPr>
      </w:pPr>
      <w:r w:rsidRPr="000272DF">
        <w:rPr>
          <w:bCs/>
          <w:iCs/>
        </w:rPr>
        <w:t xml:space="preserve">Поправка застосовується до періодів, що починаються  </w:t>
      </w:r>
      <w:r w:rsidRPr="000272DF">
        <w:t>1 січня 2022 року</w:t>
      </w:r>
      <w:r w:rsidRPr="000272DF">
        <w:rPr>
          <w:bCs/>
          <w:iCs/>
        </w:rPr>
        <w:t xml:space="preserve"> або після цієї дати, дозволяється дострокове застосування. Поправка не матиме впливу на фінансову звітність Товариства.</w:t>
      </w:r>
    </w:p>
    <w:p w14:paraId="0742E4AB" w14:textId="77777777" w:rsidR="000272DF" w:rsidRPr="006E1BA5" w:rsidRDefault="000272DF" w:rsidP="000272DF">
      <w:pPr>
        <w:ind w:firstLine="426"/>
        <w:jc w:val="both"/>
        <w:rPr>
          <w:b/>
          <w:color w:val="1F4E79" w:themeColor="accent1" w:themeShade="80"/>
        </w:rPr>
      </w:pPr>
      <w:r w:rsidRPr="006E1BA5">
        <w:rPr>
          <w:b/>
          <w:color w:val="1F4E79" w:themeColor="accent1" w:themeShade="80"/>
        </w:rPr>
        <w:t>МСФЗ 16 «Оренда»</w:t>
      </w:r>
    </w:p>
    <w:p w14:paraId="2C4B3217" w14:textId="77777777" w:rsidR="000272DF" w:rsidRPr="000272DF" w:rsidRDefault="000272DF" w:rsidP="000272DF">
      <w:pPr>
        <w:ind w:firstLine="426"/>
        <w:jc w:val="both"/>
      </w:pPr>
      <w:r w:rsidRPr="000272DF">
        <w:t>Поправка стосується</w:t>
      </w:r>
      <w:r w:rsidRPr="000272DF">
        <w:rPr>
          <w:b/>
        </w:rPr>
        <w:t xml:space="preserve"> </w:t>
      </w:r>
      <w:r w:rsidRPr="000272DF">
        <w:t xml:space="preserve">стимулюючих платежів по оренді. Поправка уточнює ілюстративний приклад № 13 до МСФЗ 16 шляхом виключення прикладу урахування відшкодування, отриманого орендарем від орендодавця в якості компенсації за понесені витрати на поліпшення об'єкта оренди. </w:t>
      </w:r>
    </w:p>
    <w:p w14:paraId="5BCD5826" w14:textId="77777777" w:rsidR="000272DF" w:rsidRPr="000272DF" w:rsidRDefault="000272DF" w:rsidP="000272DF">
      <w:pPr>
        <w:ind w:firstLine="426"/>
        <w:jc w:val="both"/>
        <w:rPr>
          <w:bCs/>
          <w:iCs/>
        </w:rPr>
      </w:pPr>
      <w:r w:rsidRPr="000272DF">
        <w:rPr>
          <w:bCs/>
          <w:iCs/>
        </w:rPr>
        <w:t xml:space="preserve"> Поправка не матиме впливу на фінансову звітність Товариства.</w:t>
      </w:r>
    </w:p>
    <w:p w14:paraId="1D874333" w14:textId="77777777" w:rsidR="00C1011C" w:rsidRPr="004364A7" w:rsidRDefault="00C1011C" w:rsidP="00C1011C">
      <w:pPr>
        <w:pStyle w:val="1"/>
      </w:pPr>
      <w:bookmarkStart w:id="13" w:name="_Ref445285262"/>
      <w:proofErr w:type="spellStart"/>
      <w:r w:rsidRPr="003713C6">
        <w:t>Основні</w:t>
      </w:r>
      <w:proofErr w:type="spellEnd"/>
      <w:r w:rsidRPr="003713C6">
        <w:t xml:space="preserve"> </w:t>
      </w:r>
      <w:proofErr w:type="spellStart"/>
      <w:r w:rsidRPr="003713C6">
        <w:t>засоби</w:t>
      </w:r>
      <w:proofErr w:type="spellEnd"/>
      <w:r w:rsidRPr="003713C6">
        <w:t xml:space="preserve"> та </w:t>
      </w:r>
      <w:proofErr w:type="spellStart"/>
      <w:r w:rsidRPr="003713C6">
        <w:t>нематеріальні</w:t>
      </w:r>
      <w:proofErr w:type="spellEnd"/>
      <w:r w:rsidRPr="003713C6">
        <w:t xml:space="preserve"> </w:t>
      </w:r>
      <w:proofErr w:type="spellStart"/>
      <w:r w:rsidRPr="003713C6">
        <w:t>активи</w:t>
      </w:r>
      <w:bookmarkEnd w:id="13"/>
      <w:proofErr w:type="spellEnd"/>
    </w:p>
    <w:p w14:paraId="6929ACC1" w14:textId="6650BC53" w:rsidR="00C1011C" w:rsidRDefault="00C1011C" w:rsidP="007D7544">
      <w:pPr>
        <w:pStyle w:val="a1"/>
        <w:tabs>
          <w:tab w:val="left" w:pos="90"/>
          <w:tab w:val="left" w:pos="360"/>
        </w:tabs>
        <w:spacing w:before="120" w:after="120"/>
        <w:ind w:right="-187"/>
        <w:rPr>
          <w:b/>
          <w:bCs/>
          <w:sz w:val="16"/>
          <w:szCs w:val="16"/>
        </w:rPr>
      </w:pPr>
      <w:r w:rsidRPr="000E5358">
        <w:t xml:space="preserve">Рух основних засобів та нематеріальних активів за рік, що закінчився 31 грудня </w:t>
      </w:r>
      <w:r w:rsidR="00AD0ED3" w:rsidRPr="000E5358">
        <w:t>20</w:t>
      </w:r>
      <w:r w:rsidR="00431B68" w:rsidRPr="00431B68">
        <w:rPr>
          <w:lang w:val="ru-RU"/>
        </w:rPr>
        <w:t>2</w:t>
      </w:r>
      <w:r w:rsidR="007E0C64">
        <w:rPr>
          <w:lang w:val="ru-RU"/>
        </w:rPr>
        <w:t>1</w:t>
      </w:r>
      <w:r w:rsidR="00AD0ED3" w:rsidRPr="000E5358">
        <w:t xml:space="preserve"> </w:t>
      </w:r>
      <w:r w:rsidRPr="000E5358">
        <w:t xml:space="preserve">р., представлений таким чином: </w:t>
      </w:r>
      <w:r w:rsidRPr="009C05D1">
        <w:rPr>
          <w:sz w:val="16"/>
          <w:szCs w:val="16"/>
        </w:rPr>
        <w:tab/>
      </w:r>
      <w:r w:rsidRPr="009C05D1">
        <w:rPr>
          <w:b/>
          <w:bCs/>
          <w:sz w:val="16"/>
          <w:szCs w:val="16"/>
        </w:rPr>
        <w:tab/>
      </w:r>
    </w:p>
    <w:tbl>
      <w:tblPr>
        <w:tblW w:w="9900" w:type="dxa"/>
        <w:jc w:val="center"/>
        <w:tblLayout w:type="fixed"/>
        <w:tblLook w:val="04A0" w:firstRow="1" w:lastRow="0" w:firstColumn="1" w:lastColumn="0" w:noHBand="0" w:noVBand="1"/>
      </w:tblPr>
      <w:tblGrid>
        <w:gridCol w:w="2970"/>
        <w:gridCol w:w="1260"/>
        <w:gridCol w:w="1440"/>
        <w:gridCol w:w="1298"/>
        <w:gridCol w:w="1424"/>
        <w:gridCol w:w="1508"/>
      </w:tblGrid>
      <w:tr w:rsidR="00AD0ED3" w:rsidRPr="00B27FCA" w14:paraId="4676C675" w14:textId="77777777" w:rsidTr="00AD0ED3">
        <w:trPr>
          <w:trHeight w:val="255"/>
          <w:jc w:val="center"/>
        </w:trPr>
        <w:tc>
          <w:tcPr>
            <w:tcW w:w="2970" w:type="dxa"/>
            <w:tcBorders>
              <w:top w:val="nil"/>
              <w:left w:val="nil"/>
              <w:bottom w:val="nil"/>
              <w:right w:val="nil"/>
            </w:tcBorders>
            <w:shd w:val="clear" w:color="auto" w:fill="auto"/>
            <w:noWrap/>
            <w:vAlign w:val="bottom"/>
            <w:hideMark/>
          </w:tcPr>
          <w:p w14:paraId="51BC9BB7" w14:textId="77777777" w:rsidR="00AD0ED3" w:rsidRPr="00B27FCA" w:rsidRDefault="00AD0ED3" w:rsidP="00AD0ED3">
            <w:pPr>
              <w:spacing w:line="240" w:lineRule="auto"/>
              <w:rPr>
                <w:rFonts w:ascii="Calibri" w:hAnsi="Calibri"/>
                <w:b/>
                <w:bCs/>
                <w:color w:val="000000"/>
                <w:sz w:val="20"/>
                <w:szCs w:val="20"/>
                <w:lang w:eastAsia="uk-UA"/>
              </w:rPr>
            </w:pPr>
          </w:p>
        </w:tc>
        <w:tc>
          <w:tcPr>
            <w:tcW w:w="1260" w:type="dxa"/>
            <w:tcBorders>
              <w:top w:val="nil"/>
              <w:left w:val="nil"/>
              <w:bottom w:val="nil"/>
              <w:right w:val="nil"/>
            </w:tcBorders>
            <w:shd w:val="clear" w:color="auto" w:fill="auto"/>
            <w:noWrap/>
            <w:vAlign w:val="bottom"/>
            <w:hideMark/>
          </w:tcPr>
          <w:p w14:paraId="4BAEA4E7" w14:textId="77777777" w:rsidR="00AD0ED3" w:rsidRPr="00B27FCA" w:rsidRDefault="00AD0ED3" w:rsidP="00AD0ED3">
            <w:pPr>
              <w:spacing w:line="240" w:lineRule="auto"/>
              <w:rPr>
                <w:rFonts w:ascii="Calibri" w:hAnsi="Calibri"/>
                <w:b/>
                <w:bCs/>
                <w:color w:val="000000"/>
                <w:sz w:val="20"/>
                <w:szCs w:val="20"/>
                <w:lang w:eastAsia="uk-UA"/>
              </w:rPr>
            </w:pPr>
          </w:p>
        </w:tc>
        <w:tc>
          <w:tcPr>
            <w:tcW w:w="1440" w:type="dxa"/>
            <w:tcBorders>
              <w:top w:val="nil"/>
              <w:left w:val="nil"/>
              <w:bottom w:val="nil"/>
              <w:right w:val="nil"/>
            </w:tcBorders>
            <w:shd w:val="clear" w:color="auto" w:fill="auto"/>
            <w:noWrap/>
            <w:vAlign w:val="bottom"/>
            <w:hideMark/>
          </w:tcPr>
          <w:p w14:paraId="05F92191" w14:textId="77777777" w:rsidR="00AD0ED3" w:rsidRPr="00B27FCA" w:rsidRDefault="00AD0ED3" w:rsidP="00AD0ED3">
            <w:pPr>
              <w:spacing w:line="240" w:lineRule="auto"/>
              <w:rPr>
                <w:sz w:val="20"/>
                <w:szCs w:val="20"/>
                <w:lang w:eastAsia="uk-UA"/>
              </w:rPr>
            </w:pPr>
          </w:p>
        </w:tc>
        <w:tc>
          <w:tcPr>
            <w:tcW w:w="1298" w:type="dxa"/>
            <w:tcBorders>
              <w:top w:val="nil"/>
              <w:left w:val="nil"/>
              <w:bottom w:val="nil"/>
              <w:right w:val="nil"/>
            </w:tcBorders>
            <w:shd w:val="clear" w:color="auto" w:fill="auto"/>
            <w:noWrap/>
            <w:vAlign w:val="bottom"/>
            <w:hideMark/>
          </w:tcPr>
          <w:p w14:paraId="41895D84" w14:textId="77777777" w:rsidR="00AD0ED3" w:rsidRPr="00B27FCA" w:rsidRDefault="00AD0ED3" w:rsidP="00AD0ED3">
            <w:pPr>
              <w:spacing w:line="240" w:lineRule="auto"/>
              <w:rPr>
                <w:sz w:val="20"/>
                <w:szCs w:val="20"/>
                <w:lang w:eastAsia="uk-UA"/>
              </w:rPr>
            </w:pPr>
          </w:p>
        </w:tc>
        <w:tc>
          <w:tcPr>
            <w:tcW w:w="1424" w:type="dxa"/>
            <w:tcBorders>
              <w:top w:val="nil"/>
              <w:left w:val="nil"/>
              <w:bottom w:val="nil"/>
              <w:right w:val="nil"/>
            </w:tcBorders>
            <w:shd w:val="clear" w:color="auto" w:fill="auto"/>
            <w:noWrap/>
            <w:vAlign w:val="bottom"/>
            <w:hideMark/>
          </w:tcPr>
          <w:p w14:paraId="4DD56060" w14:textId="77777777" w:rsidR="00AD0ED3" w:rsidRPr="00B27FCA" w:rsidRDefault="00AD0ED3" w:rsidP="00AD0ED3">
            <w:pPr>
              <w:spacing w:line="240" w:lineRule="auto"/>
              <w:rPr>
                <w:sz w:val="20"/>
                <w:szCs w:val="20"/>
                <w:lang w:eastAsia="uk-UA"/>
              </w:rPr>
            </w:pPr>
          </w:p>
        </w:tc>
        <w:tc>
          <w:tcPr>
            <w:tcW w:w="1508" w:type="dxa"/>
            <w:tcBorders>
              <w:top w:val="nil"/>
              <w:left w:val="nil"/>
              <w:bottom w:val="nil"/>
              <w:right w:val="nil"/>
            </w:tcBorders>
            <w:shd w:val="clear" w:color="auto" w:fill="auto"/>
            <w:noWrap/>
            <w:vAlign w:val="bottom"/>
            <w:hideMark/>
          </w:tcPr>
          <w:p w14:paraId="0DDF3166" w14:textId="77777777" w:rsidR="00AD0ED3" w:rsidRPr="00B27FCA" w:rsidRDefault="00AD0ED3" w:rsidP="00AD0ED3">
            <w:pPr>
              <w:spacing w:line="240" w:lineRule="auto"/>
              <w:rPr>
                <w:sz w:val="20"/>
                <w:szCs w:val="20"/>
                <w:lang w:eastAsia="uk-UA"/>
              </w:rPr>
            </w:pPr>
          </w:p>
        </w:tc>
      </w:tr>
      <w:tr w:rsidR="00AD0ED3" w:rsidRPr="00C774DE" w14:paraId="2CE9CF7F" w14:textId="77777777" w:rsidTr="00AD0ED3">
        <w:trPr>
          <w:trHeight w:val="387"/>
          <w:jc w:val="center"/>
        </w:trPr>
        <w:tc>
          <w:tcPr>
            <w:tcW w:w="2970" w:type="dxa"/>
            <w:tcBorders>
              <w:top w:val="nil"/>
              <w:left w:val="nil"/>
              <w:bottom w:val="nil"/>
              <w:right w:val="nil"/>
            </w:tcBorders>
            <w:shd w:val="clear" w:color="000000" w:fill="FFFFFF"/>
            <w:vAlign w:val="bottom"/>
            <w:hideMark/>
          </w:tcPr>
          <w:p w14:paraId="55A85D61" w14:textId="77777777" w:rsidR="00AD0ED3" w:rsidRPr="0026459B" w:rsidRDefault="00AD0ED3" w:rsidP="00AD0ED3">
            <w:pPr>
              <w:spacing w:line="240" w:lineRule="auto"/>
              <w:ind w:firstLineChars="200" w:firstLine="360"/>
              <w:rPr>
                <w:color w:val="000000"/>
                <w:sz w:val="18"/>
                <w:szCs w:val="18"/>
                <w:lang w:eastAsia="uk-UA"/>
              </w:rPr>
            </w:pPr>
            <w:r w:rsidRPr="0026459B">
              <w:rPr>
                <w:color w:val="000000"/>
                <w:sz w:val="18"/>
                <w:szCs w:val="18"/>
                <w:lang w:eastAsia="uk-UA"/>
              </w:rPr>
              <w:t> </w:t>
            </w:r>
          </w:p>
        </w:tc>
        <w:tc>
          <w:tcPr>
            <w:tcW w:w="1260" w:type="dxa"/>
            <w:tcBorders>
              <w:top w:val="nil"/>
              <w:left w:val="nil"/>
              <w:bottom w:val="nil"/>
              <w:right w:val="nil"/>
            </w:tcBorders>
            <w:shd w:val="clear" w:color="000000" w:fill="FFFFFF"/>
            <w:hideMark/>
          </w:tcPr>
          <w:p w14:paraId="37133B24" w14:textId="77777777" w:rsidR="00AD0ED3" w:rsidRPr="00C774DE" w:rsidRDefault="00AD0ED3" w:rsidP="00AD0ED3">
            <w:pPr>
              <w:spacing w:line="240" w:lineRule="auto"/>
              <w:jc w:val="right"/>
              <w:rPr>
                <w:b/>
                <w:bCs/>
                <w:color w:val="000000"/>
                <w:sz w:val="18"/>
                <w:szCs w:val="18"/>
                <w:lang w:eastAsia="uk-UA"/>
              </w:rPr>
            </w:pPr>
            <w:r w:rsidRPr="00C774DE">
              <w:rPr>
                <w:b/>
                <w:bCs/>
                <w:color w:val="000000"/>
                <w:sz w:val="18"/>
                <w:szCs w:val="18"/>
                <w:lang w:eastAsia="uk-UA"/>
              </w:rPr>
              <w:t>Транспортні засоби</w:t>
            </w:r>
          </w:p>
        </w:tc>
        <w:tc>
          <w:tcPr>
            <w:tcW w:w="1440" w:type="dxa"/>
            <w:tcBorders>
              <w:top w:val="nil"/>
              <w:left w:val="nil"/>
              <w:bottom w:val="nil"/>
              <w:right w:val="nil"/>
            </w:tcBorders>
            <w:shd w:val="clear" w:color="000000" w:fill="FFFFFF"/>
            <w:hideMark/>
          </w:tcPr>
          <w:p w14:paraId="77D092F1" w14:textId="77777777" w:rsidR="00AD0ED3" w:rsidRPr="00C774DE" w:rsidRDefault="00AD0ED3" w:rsidP="00AD0ED3">
            <w:pPr>
              <w:spacing w:line="240" w:lineRule="auto"/>
              <w:jc w:val="right"/>
              <w:rPr>
                <w:b/>
                <w:bCs/>
                <w:color w:val="000000"/>
                <w:sz w:val="18"/>
                <w:szCs w:val="18"/>
                <w:lang w:eastAsia="uk-UA"/>
              </w:rPr>
            </w:pPr>
            <w:r w:rsidRPr="00C774DE">
              <w:rPr>
                <w:b/>
                <w:bCs/>
                <w:color w:val="000000"/>
                <w:sz w:val="18"/>
                <w:szCs w:val="18"/>
                <w:lang w:eastAsia="uk-UA"/>
              </w:rPr>
              <w:t>Комп’ютери та обладнання</w:t>
            </w:r>
          </w:p>
        </w:tc>
        <w:tc>
          <w:tcPr>
            <w:tcW w:w="1298" w:type="dxa"/>
            <w:tcBorders>
              <w:top w:val="nil"/>
              <w:left w:val="nil"/>
              <w:bottom w:val="nil"/>
              <w:right w:val="nil"/>
            </w:tcBorders>
            <w:shd w:val="clear" w:color="000000" w:fill="FFFFFF"/>
            <w:hideMark/>
          </w:tcPr>
          <w:p w14:paraId="17A2109A" w14:textId="77777777" w:rsidR="00AD0ED3" w:rsidRPr="00C774DE" w:rsidRDefault="00AD0ED3" w:rsidP="00AD0ED3">
            <w:pPr>
              <w:spacing w:line="240" w:lineRule="auto"/>
              <w:jc w:val="right"/>
              <w:rPr>
                <w:b/>
                <w:bCs/>
                <w:color w:val="000000"/>
                <w:sz w:val="18"/>
                <w:szCs w:val="18"/>
                <w:lang w:eastAsia="uk-UA"/>
              </w:rPr>
            </w:pPr>
            <w:r w:rsidRPr="00C774DE">
              <w:rPr>
                <w:b/>
                <w:bCs/>
                <w:color w:val="000000"/>
                <w:sz w:val="18"/>
                <w:szCs w:val="18"/>
                <w:lang w:eastAsia="uk-UA"/>
              </w:rPr>
              <w:t>Приладдя та інвентар</w:t>
            </w:r>
          </w:p>
        </w:tc>
        <w:tc>
          <w:tcPr>
            <w:tcW w:w="1424" w:type="dxa"/>
            <w:tcBorders>
              <w:top w:val="nil"/>
              <w:left w:val="nil"/>
              <w:bottom w:val="nil"/>
              <w:right w:val="nil"/>
            </w:tcBorders>
            <w:shd w:val="clear" w:color="000000" w:fill="FFFFFF"/>
            <w:hideMark/>
          </w:tcPr>
          <w:p w14:paraId="3F63B0E6" w14:textId="77777777" w:rsidR="00AD0ED3" w:rsidRPr="00C774DE" w:rsidRDefault="00AD0ED3" w:rsidP="00AD0ED3">
            <w:pPr>
              <w:spacing w:line="240" w:lineRule="auto"/>
              <w:jc w:val="right"/>
              <w:rPr>
                <w:b/>
                <w:bCs/>
                <w:color w:val="000000"/>
                <w:sz w:val="18"/>
                <w:szCs w:val="18"/>
                <w:lang w:eastAsia="uk-UA"/>
              </w:rPr>
            </w:pPr>
            <w:r w:rsidRPr="00C774DE">
              <w:rPr>
                <w:b/>
                <w:bCs/>
                <w:color w:val="000000"/>
                <w:sz w:val="18"/>
                <w:szCs w:val="18"/>
                <w:lang w:eastAsia="uk-UA"/>
              </w:rPr>
              <w:t>Основні засоби</w:t>
            </w:r>
          </w:p>
        </w:tc>
        <w:tc>
          <w:tcPr>
            <w:tcW w:w="1508" w:type="dxa"/>
            <w:tcBorders>
              <w:top w:val="nil"/>
              <w:left w:val="nil"/>
              <w:bottom w:val="nil"/>
              <w:right w:val="nil"/>
            </w:tcBorders>
            <w:shd w:val="clear" w:color="000000" w:fill="FFFFFF"/>
            <w:hideMark/>
          </w:tcPr>
          <w:p w14:paraId="6E862FEF" w14:textId="77777777" w:rsidR="00AD0ED3" w:rsidRPr="00C774DE" w:rsidRDefault="00AD0ED3" w:rsidP="00AD0ED3">
            <w:pPr>
              <w:spacing w:line="240" w:lineRule="auto"/>
              <w:jc w:val="right"/>
              <w:rPr>
                <w:b/>
                <w:bCs/>
                <w:color w:val="000000"/>
                <w:sz w:val="18"/>
                <w:szCs w:val="18"/>
                <w:lang w:eastAsia="uk-UA"/>
              </w:rPr>
            </w:pPr>
            <w:r w:rsidRPr="00C774DE">
              <w:rPr>
                <w:b/>
                <w:bCs/>
                <w:color w:val="000000"/>
                <w:sz w:val="18"/>
                <w:szCs w:val="18"/>
                <w:lang w:eastAsia="uk-UA"/>
              </w:rPr>
              <w:t>Нематеріальні активи</w:t>
            </w:r>
          </w:p>
        </w:tc>
      </w:tr>
      <w:tr w:rsidR="00AD0ED3" w:rsidRPr="00C774DE" w14:paraId="7D4E9613" w14:textId="77777777" w:rsidTr="00AD0ED3">
        <w:trPr>
          <w:trHeight w:val="255"/>
          <w:jc w:val="center"/>
        </w:trPr>
        <w:tc>
          <w:tcPr>
            <w:tcW w:w="2970" w:type="dxa"/>
            <w:tcBorders>
              <w:top w:val="nil"/>
              <w:left w:val="nil"/>
              <w:bottom w:val="nil"/>
              <w:right w:val="nil"/>
            </w:tcBorders>
            <w:shd w:val="clear" w:color="000000" w:fill="FFFFFF"/>
            <w:noWrap/>
            <w:vAlign w:val="bottom"/>
            <w:hideMark/>
          </w:tcPr>
          <w:p w14:paraId="20CA15BA"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60" w:type="dxa"/>
            <w:tcBorders>
              <w:top w:val="nil"/>
              <w:left w:val="nil"/>
              <w:bottom w:val="nil"/>
              <w:right w:val="nil"/>
            </w:tcBorders>
            <w:shd w:val="clear" w:color="000000" w:fill="FFFFFF"/>
            <w:noWrap/>
            <w:vAlign w:val="bottom"/>
            <w:hideMark/>
          </w:tcPr>
          <w:p w14:paraId="03B04B34"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1D41BA12"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7D8C1682"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02486E7E"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2FC39597"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r>
      <w:tr w:rsidR="00AD0ED3" w:rsidRPr="00C774DE" w14:paraId="6B862D01" w14:textId="77777777" w:rsidTr="00AD0ED3">
        <w:trPr>
          <w:trHeight w:val="255"/>
          <w:jc w:val="center"/>
        </w:trPr>
        <w:tc>
          <w:tcPr>
            <w:tcW w:w="2970" w:type="dxa"/>
            <w:tcBorders>
              <w:top w:val="nil"/>
              <w:left w:val="nil"/>
              <w:bottom w:val="nil"/>
              <w:right w:val="nil"/>
            </w:tcBorders>
            <w:shd w:val="clear" w:color="000000" w:fill="FFFFFF"/>
            <w:hideMark/>
          </w:tcPr>
          <w:p w14:paraId="4AE04E0A" w14:textId="77777777" w:rsidR="00AD0ED3" w:rsidRPr="00C774DE" w:rsidRDefault="00AD0ED3" w:rsidP="00AD0ED3">
            <w:pPr>
              <w:spacing w:line="240" w:lineRule="auto"/>
              <w:ind w:firstLineChars="200" w:firstLine="360"/>
              <w:rPr>
                <w:i/>
                <w:iCs/>
                <w:color w:val="000000"/>
                <w:sz w:val="18"/>
                <w:szCs w:val="18"/>
                <w:lang w:eastAsia="uk-UA"/>
              </w:rPr>
            </w:pPr>
            <w:r w:rsidRPr="00C774DE">
              <w:rPr>
                <w:i/>
                <w:iCs/>
                <w:color w:val="000000"/>
                <w:sz w:val="18"/>
                <w:szCs w:val="18"/>
                <w:lang w:eastAsia="uk-UA"/>
              </w:rPr>
              <w:t>(у тисячах гривень)</w:t>
            </w:r>
          </w:p>
        </w:tc>
        <w:tc>
          <w:tcPr>
            <w:tcW w:w="1260" w:type="dxa"/>
            <w:tcBorders>
              <w:top w:val="nil"/>
              <w:left w:val="nil"/>
              <w:bottom w:val="nil"/>
              <w:right w:val="nil"/>
            </w:tcBorders>
            <w:shd w:val="clear" w:color="000000" w:fill="FFFFFF"/>
            <w:noWrap/>
            <w:vAlign w:val="bottom"/>
            <w:hideMark/>
          </w:tcPr>
          <w:p w14:paraId="1A1EA848"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252A930C"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6D57F25F"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61FA1D7F"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534A7C0F"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r>
      <w:tr w:rsidR="00AD0ED3" w:rsidRPr="00C774DE" w14:paraId="0C27E877" w14:textId="77777777" w:rsidTr="00AD0ED3">
        <w:trPr>
          <w:trHeight w:val="255"/>
          <w:jc w:val="center"/>
        </w:trPr>
        <w:tc>
          <w:tcPr>
            <w:tcW w:w="2970" w:type="dxa"/>
            <w:tcBorders>
              <w:top w:val="nil"/>
              <w:left w:val="nil"/>
              <w:bottom w:val="nil"/>
              <w:right w:val="nil"/>
            </w:tcBorders>
            <w:shd w:val="clear" w:color="000000" w:fill="FFFFFF"/>
            <w:hideMark/>
          </w:tcPr>
          <w:p w14:paraId="15796C3D" w14:textId="77777777" w:rsidR="00AD0ED3" w:rsidRPr="00C774DE" w:rsidRDefault="00AD0ED3" w:rsidP="00AD0ED3">
            <w:pPr>
              <w:spacing w:line="240" w:lineRule="auto"/>
              <w:ind w:firstLineChars="200" w:firstLine="360"/>
              <w:rPr>
                <w:color w:val="000000"/>
                <w:sz w:val="18"/>
                <w:szCs w:val="18"/>
                <w:lang w:eastAsia="uk-UA"/>
              </w:rPr>
            </w:pPr>
            <w:r w:rsidRPr="00C774DE">
              <w:rPr>
                <w:color w:val="000000"/>
                <w:sz w:val="18"/>
                <w:szCs w:val="18"/>
                <w:lang w:eastAsia="uk-UA"/>
              </w:rPr>
              <w:t> </w:t>
            </w:r>
          </w:p>
        </w:tc>
        <w:tc>
          <w:tcPr>
            <w:tcW w:w="1260" w:type="dxa"/>
            <w:tcBorders>
              <w:top w:val="nil"/>
              <w:left w:val="nil"/>
              <w:bottom w:val="nil"/>
              <w:right w:val="nil"/>
            </w:tcBorders>
            <w:shd w:val="clear" w:color="000000" w:fill="FFFFFF"/>
            <w:noWrap/>
            <w:vAlign w:val="bottom"/>
            <w:hideMark/>
          </w:tcPr>
          <w:p w14:paraId="6E3A10C9"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44A2EACD"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39169703"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32AC0E14"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0DA4F3C1"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r>
      <w:tr w:rsidR="00AD0ED3" w:rsidRPr="00C774DE" w14:paraId="05A8429D" w14:textId="77777777" w:rsidTr="00AD0ED3">
        <w:trPr>
          <w:trHeight w:val="255"/>
          <w:jc w:val="center"/>
        </w:trPr>
        <w:tc>
          <w:tcPr>
            <w:tcW w:w="2970" w:type="dxa"/>
            <w:tcBorders>
              <w:top w:val="nil"/>
              <w:left w:val="nil"/>
              <w:bottom w:val="nil"/>
              <w:right w:val="nil"/>
            </w:tcBorders>
            <w:shd w:val="clear" w:color="000000" w:fill="FFFFFF"/>
            <w:vAlign w:val="bottom"/>
            <w:hideMark/>
          </w:tcPr>
          <w:p w14:paraId="720DDD4B" w14:textId="77777777" w:rsidR="00AD0ED3" w:rsidRPr="00C774DE" w:rsidRDefault="00AD0ED3" w:rsidP="00AD0ED3">
            <w:pPr>
              <w:spacing w:line="240" w:lineRule="auto"/>
              <w:rPr>
                <w:b/>
                <w:bCs/>
                <w:color w:val="000000"/>
                <w:sz w:val="18"/>
                <w:szCs w:val="18"/>
                <w:lang w:eastAsia="uk-UA"/>
              </w:rPr>
            </w:pPr>
            <w:r w:rsidRPr="00C774DE">
              <w:rPr>
                <w:b/>
                <w:bCs/>
                <w:color w:val="000000"/>
                <w:sz w:val="18"/>
                <w:szCs w:val="18"/>
                <w:lang w:eastAsia="uk-UA"/>
              </w:rPr>
              <w:t xml:space="preserve">Вартість </w:t>
            </w:r>
          </w:p>
        </w:tc>
        <w:tc>
          <w:tcPr>
            <w:tcW w:w="1260" w:type="dxa"/>
            <w:tcBorders>
              <w:top w:val="nil"/>
              <w:left w:val="nil"/>
              <w:bottom w:val="nil"/>
              <w:right w:val="nil"/>
            </w:tcBorders>
            <w:shd w:val="clear" w:color="000000" w:fill="FFFFFF"/>
            <w:noWrap/>
            <w:vAlign w:val="bottom"/>
            <w:hideMark/>
          </w:tcPr>
          <w:p w14:paraId="18EF6BB4" w14:textId="77777777" w:rsidR="00AD0ED3" w:rsidRPr="00C774DE" w:rsidRDefault="00AD0ED3" w:rsidP="00AD0ED3">
            <w:pPr>
              <w:spacing w:line="240" w:lineRule="auto"/>
              <w:jc w:val="right"/>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340389C5" w14:textId="77777777" w:rsidR="00AD0ED3" w:rsidRPr="00C774DE" w:rsidRDefault="00AD0ED3" w:rsidP="00AD0ED3">
            <w:pPr>
              <w:spacing w:line="240" w:lineRule="auto"/>
              <w:jc w:val="right"/>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06C918F2" w14:textId="77777777" w:rsidR="00AD0ED3" w:rsidRPr="00C774DE" w:rsidRDefault="00AD0ED3" w:rsidP="00AD0ED3">
            <w:pPr>
              <w:spacing w:line="240" w:lineRule="auto"/>
              <w:jc w:val="right"/>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6BCEAF3D" w14:textId="77777777" w:rsidR="00AD0ED3" w:rsidRPr="00C774DE" w:rsidRDefault="00AD0ED3" w:rsidP="00AD0ED3">
            <w:pPr>
              <w:spacing w:line="240" w:lineRule="auto"/>
              <w:jc w:val="right"/>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7325A141" w14:textId="77777777" w:rsidR="00AD0ED3" w:rsidRPr="00C774DE" w:rsidRDefault="00AD0ED3" w:rsidP="00AD0ED3">
            <w:pPr>
              <w:spacing w:line="240" w:lineRule="auto"/>
              <w:jc w:val="right"/>
              <w:rPr>
                <w:color w:val="000000"/>
                <w:sz w:val="18"/>
                <w:szCs w:val="18"/>
                <w:lang w:eastAsia="uk-UA"/>
              </w:rPr>
            </w:pPr>
            <w:r w:rsidRPr="00C774DE">
              <w:rPr>
                <w:color w:val="000000"/>
                <w:sz w:val="18"/>
                <w:szCs w:val="18"/>
                <w:lang w:eastAsia="uk-UA"/>
              </w:rPr>
              <w:t> </w:t>
            </w:r>
          </w:p>
        </w:tc>
      </w:tr>
      <w:tr w:rsidR="00AD0ED3" w:rsidRPr="00C774DE" w14:paraId="15D95F95" w14:textId="77777777" w:rsidTr="00AD0ED3">
        <w:trPr>
          <w:trHeight w:val="234"/>
          <w:jc w:val="center"/>
        </w:trPr>
        <w:tc>
          <w:tcPr>
            <w:tcW w:w="2970" w:type="dxa"/>
            <w:tcBorders>
              <w:top w:val="nil"/>
              <w:left w:val="nil"/>
              <w:bottom w:val="nil"/>
              <w:right w:val="nil"/>
            </w:tcBorders>
            <w:shd w:val="clear" w:color="000000" w:fill="FFFFFF"/>
            <w:vAlign w:val="bottom"/>
            <w:hideMark/>
          </w:tcPr>
          <w:p w14:paraId="2310283A" w14:textId="1D8F52DB" w:rsidR="00AD0ED3" w:rsidRPr="00C774DE" w:rsidRDefault="00AD0ED3" w:rsidP="00CC40AF">
            <w:pPr>
              <w:spacing w:line="240" w:lineRule="auto"/>
              <w:rPr>
                <w:color w:val="000000"/>
                <w:sz w:val="18"/>
                <w:szCs w:val="18"/>
                <w:lang w:eastAsia="uk-UA"/>
              </w:rPr>
            </w:pPr>
            <w:r w:rsidRPr="00C774DE">
              <w:rPr>
                <w:color w:val="000000"/>
                <w:sz w:val="18"/>
                <w:szCs w:val="18"/>
                <w:lang w:eastAsia="uk-UA"/>
              </w:rPr>
              <w:t>1 січня 20</w:t>
            </w:r>
            <w:r w:rsidR="00431B68" w:rsidRPr="00C774DE">
              <w:rPr>
                <w:color w:val="000000"/>
                <w:sz w:val="18"/>
                <w:szCs w:val="18"/>
                <w:lang w:val="en-US" w:eastAsia="uk-UA"/>
              </w:rPr>
              <w:t>2</w:t>
            </w:r>
            <w:r w:rsidR="00CC40AF">
              <w:rPr>
                <w:color w:val="000000"/>
                <w:sz w:val="18"/>
                <w:szCs w:val="18"/>
                <w:lang w:eastAsia="uk-UA"/>
              </w:rPr>
              <w:t>1</w:t>
            </w:r>
            <w:r w:rsidRPr="00C774DE">
              <w:rPr>
                <w:color w:val="000000"/>
                <w:sz w:val="18"/>
                <w:szCs w:val="18"/>
                <w:lang w:eastAsia="uk-UA"/>
              </w:rPr>
              <w:t xml:space="preserve"> р.</w:t>
            </w:r>
          </w:p>
        </w:tc>
        <w:tc>
          <w:tcPr>
            <w:tcW w:w="1260" w:type="dxa"/>
            <w:tcBorders>
              <w:top w:val="nil"/>
              <w:left w:val="nil"/>
              <w:bottom w:val="nil"/>
              <w:right w:val="nil"/>
            </w:tcBorders>
            <w:shd w:val="clear" w:color="000000" w:fill="FFFFFF"/>
            <w:vAlign w:val="bottom"/>
            <w:hideMark/>
          </w:tcPr>
          <w:p w14:paraId="3DE3EC79" w14:textId="63975921" w:rsidR="00AD0ED3" w:rsidRPr="007B6A2E" w:rsidRDefault="00AD0ED3" w:rsidP="007B6A2E">
            <w:pPr>
              <w:spacing w:line="240" w:lineRule="auto"/>
              <w:jc w:val="right"/>
              <w:rPr>
                <w:b/>
                <w:color w:val="000000"/>
                <w:sz w:val="18"/>
                <w:szCs w:val="18"/>
                <w:lang w:val="ru-RU" w:eastAsia="uk-UA"/>
              </w:rPr>
            </w:pPr>
            <w:r w:rsidRPr="007B6A2E">
              <w:rPr>
                <w:b/>
                <w:bCs/>
                <w:color w:val="000000"/>
                <w:sz w:val="18"/>
                <w:szCs w:val="18"/>
                <w:lang w:eastAsia="uk-UA"/>
              </w:rPr>
              <w:t xml:space="preserve">        </w:t>
            </w:r>
            <w:r w:rsidR="007B6A2E" w:rsidRPr="007B6A2E">
              <w:rPr>
                <w:b/>
                <w:bCs/>
                <w:color w:val="000000"/>
                <w:sz w:val="18"/>
                <w:szCs w:val="18"/>
                <w:lang w:val="en-US" w:eastAsia="uk-UA"/>
              </w:rPr>
              <w:t>3</w:t>
            </w:r>
            <w:r w:rsidR="00C774DE" w:rsidRPr="007B6A2E">
              <w:rPr>
                <w:b/>
                <w:bCs/>
                <w:color w:val="000000"/>
                <w:sz w:val="18"/>
                <w:szCs w:val="18"/>
                <w:lang w:eastAsia="uk-UA"/>
              </w:rPr>
              <w:t>,</w:t>
            </w:r>
            <w:r w:rsidR="007B6A2E" w:rsidRPr="007B6A2E">
              <w:rPr>
                <w:b/>
                <w:bCs/>
                <w:color w:val="000000"/>
                <w:sz w:val="18"/>
                <w:szCs w:val="18"/>
                <w:lang w:val="ru-RU" w:eastAsia="uk-UA"/>
              </w:rPr>
              <w:t>272</w:t>
            </w:r>
          </w:p>
        </w:tc>
        <w:tc>
          <w:tcPr>
            <w:tcW w:w="1440" w:type="dxa"/>
            <w:tcBorders>
              <w:top w:val="nil"/>
              <w:left w:val="nil"/>
              <w:bottom w:val="nil"/>
              <w:right w:val="nil"/>
            </w:tcBorders>
            <w:shd w:val="clear" w:color="000000" w:fill="FFFFFF"/>
            <w:vAlign w:val="bottom"/>
            <w:hideMark/>
          </w:tcPr>
          <w:p w14:paraId="6BF3A8A8" w14:textId="622B652E" w:rsidR="00AD0ED3" w:rsidRPr="007B6A2E" w:rsidRDefault="00AD0ED3" w:rsidP="007B6A2E">
            <w:pPr>
              <w:spacing w:line="240" w:lineRule="auto"/>
              <w:jc w:val="right"/>
              <w:rPr>
                <w:b/>
                <w:bCs/>
                <w:color w:val="000000"/>
                <w:sz w:val="18"/>
                <w:szCs w:val="18"/>
                <w:lang w:val="ru-RU" w:eastAsia="uk-UA"/>
              </w:rPr>
            </w:pPr>
            <w:r w:rsidRPr="007B6A2E">
              <w:rPr>
                <w:b/>
                <w:bCs/>
                <w:color w:val="000000"/>
                <w:sz w:val="18"/>
                <w:szCs w:val="18"/>
                <w:lang w:eastAsia="uk-UA"/>
              </w:rPr>
              <w:t xml:space="preserve">                  </w:t>
            </w:r>
            <w:r w:rsidR="00C774DE" w:rsidRPr="007B6A2E">
              <w:rPr>
                <w:b/>
                <w:bCs/>
                <w:color w:val="000000"/>
                <w:sz w:val="18"/>
                <w:szCs w:val="18"/>
                <w:lang w:val="en-US" w:eastAsia="uk-UA"/>
              </w:rPr>
              <w:t>2,</w:t>
            </w:r>
            <w:r w:rsidR="007B6A2E" w:rsidRPr="007B6A2E">
              <w:rPr>
                <w:b/>
                <w:bCs/>
                <w:color w:val="000000"/>
                <w:sz w:val="18"/>
                <w:szCs w:val="18"/>
                <w:lang w:val="ru-RU" w:eastAsia="uk-UA"/>
              </w:rPr>
              <w:t>935</w:t>
            </w:r>
          </w:p>
        </w:tc>
        <w:tc>
          <w:tcPr>
            <w:tcW w:w="1298" w:type="dxa"/>
            <w:tcBorders>
              <w:top w:val="nil"/>
              <w:left w:val="nil"/>
              <w:bottom w:val="nil"/>
              <w:right w:val="nil"/>
            </w:tcBorders>
            <w:shd w:val="clear" w:color="000000" w:fill="FFFFFF"/>
            <w:vAlign w:val="bottom"/>
            <w:hideMark/>
          </w:tcPr>
          <w:p w14:paraId="7D9A38E7" w14:textId="5A334E3A" w:rsidR="00AD0ED3" w:rsidRPr="007B6A2E" w:rsidRDefault="00AD0ED3" w:rsidP="00C774DE">
            <w:pPr>
              <w:spacing w:line="240" w:lineRule="auto"/>
              <w:jc w:val="right"/>
              <w:rPr>
                <w:b/>
                <w:bCs/>
                <w:color w:val="000000"/>
                <w:sz w:val="18"/>
                <w:szCs w:val="18"/>
                <w:lang w:eastAsia="uk-UA"/>
              </w:rPr>
            </w:pPr>
            <w:r w:rsidRPr="007B6A2E">
              <w:rPr>
                <w:b/>
                <w:bCs/>
                <w:color w:val="000000"/>
                <w:sz w:val="18"/>
                <w:szCs w:val="18"/>
                <w:lang w:val="en-US" w:eastAsia="uk-UA"/>
              </w:rPr>
              <w:t xml:space="preserve">                  </w:t>
            </w:r>
            <w:r w:rsidR="007B6A2E" w:rsidRPr="007B6A2E">
              <w:rPr>
                <w:b/>
                <w:bCs/>
                <w:color w:val="000000"/>
                <w:sz w:val="18"/>
                <w:szCs w:val="18"/>
                <w:lang w:eastAsia="uk-UA"/>
              </w:rPr>
              <w:t>79</w:t>
            </w:r>
            <w:r w:rsidR="00C774DE" w:rsidRPr="007B6A2E">
              <w:rPr>
                <w:b/>
                <w:bCs/>
                <w:color w:val="000000"/>
                <w:sz w:val="18"/>
                <w:szCs w:val="18"/>
                <w:lang w:eastAsia="uk-UA"/>
              </w:rPr>
              <w:t>4</w:t>
            </w:r>
            <w:r w:rsidRPr="007B6A2E">
              <w:rPr>
                <w:b/>
                <w:bCs/>
                <w:color w:val="000000"/>
                <w:sz w:val="18"/>
                <w:szCs w:val="18"/>
                <w:lang w:eastAsia="uk-UA"/>
              </w:rPr>
              <w:t xml:space="preserve">            </w:t>
            </w:r>
          </w:p>
        </w:tc>
        <w:tc>
          <w:tcPr>
            <w:tcW w:w="1424" w:type="dxa"/>
            <w:tcBorders>
              <w:top w:val="nil"/>
              <w:left w:val="nil"/>
              <w:bottom w:val="nil"/>
              <w:right w:val="nil"/>
            </w:tcBorders>
            <w:shd w:val="clear" w:color="000000" w:fill="FFFFFF"/>
            <w:vAlign w:val="bottom"/>
            <w:hideMark/>
          </w:tcPr>
          <w:p w14:paraId="2085EA22" w14:textId="28DFC41B" w:rsidR="00AD0ED3" w:rsidRPr="007B6A2E" w:rsidRDefault="00AD0ED3" w:rsidP="007B6A2E">
            <w:pPr>
              <w:spacing w:line="240" w:lineRule="auto"/>
              <w:jc w:val="right"/>
              <w:rPr>
                <w:b/>
                <w:color w:val="000000"/>
                <w:sz w:val="18"/>
                <w:szCs w:val="18"/>
                <w:lang w:eastAsia="uk-UA"/>
              </w:rPr>
            </w:pPr>
            <w:r w:rsidRPr="007B6A2E">
              <w:rPr>
                <w:b/>
                <w:bCs/>
                <w:color w:val="000000"/>
                <w:sz w:val="18"/>
                <w:szCs w:val="18"/>
                <w:lang w:eastAsia="uk-UA"/>
              </w:rPr>
              <w:t xml:space="preserve">      </w:t>
            </w:r>
            <w:r w:rsidR="007B6A2E" w:rsidRPr="007B6A2E">
              <w:rPr>
                <w:b/>
                <w:bCs/>
                <w:color w:val="000000"/>
                <w:sz w:val="18"/>
                <w:szCs w:val="18"/>
                <w:lang w:val="ru-RU" w:eastAsia="uk-UA"/>
              </w:rPr>
              <w:t>7</w:t>
            </w:r>
            <w:r w:rsidR="00C774DE" w:rsidRPr="007B6A2E">
              <w:rPr>
                <w:b/>
                <w:bCs/>
                <w:color w:val="000000"/>
                <w:sz w:val="18"/>
                <w:szCs w:val="18"/>
                <w:lang w:val="ru-RU" w:eastAsia="uk-UA"/>
              </w:rPr>
              <w:t>,</w:t>
            </w:r>
            <w:r w:rsidR="007B6A2E" w:rsidRPr="007B6A2E">
              <w:rPr>
                <w:b/>
                <w:bCs/>
                <w:color w:val="000000"/>
                <w:sz w:val="18"/>
                <w:szCs w:val="18"/>
                <w:lang w:val="ru-RU" w:eastAsia="uk-UA"/>
              </w:rPr>
              <w:t>001</w:t>
            </w:r>
            <w:r w:rsidR="00C774DE" w:rsidRPr="007B6A2E">
              <w:rPr>
                <w:b/>
                <w:bCs/>
                <w:color w:val="000000"/>
                <w:sz w:val="18"/>
                <w:szCs w:val="18"/>
                <w:lang w:eastAsia="uk-UA"/>
              </w:rPr>
              <w:t xml:space="preserve"> </w:t>
            </w:r>
            <w:r w:rsidRPr="007B6A2E">
              <w:rPr>
                <w:b/>
                <w:bCs/>
                <w:color w:val="000000"/>
                <w:sz w:val="18"/>
                <w:szCs w:val="18"/>
                <w:lang w:eastAsia="uk-UA"/>
              </w:rPr>
              <w:t xml:space="preserve"> </w:t>
            </w:r>
          </w:p>
        </w:tc>
        <w:tc>
          <w:tcPr>
            <w:tcW w:w="1508" w:type="dxa"/>
            <w:tcBorders>
              <w:top w:val="nil"/>
              <w:left w:val="nil"/>
              <w:bottom w:val="nil"/>
              <w:right w:val="nil"/>
            </w:tcBorders>
            <w:shd w:val="clear" w:color="000000" w:fill="FFFFFF"/>
            <w:vAlign w:val="bottom"/>
            <w:hideMark/>
          </w:tcPr>
          <w:p w14:paraId="4C73E9B3" w14:textId="331F27CA" w:rsidR="00AD0ED3" w:rsidRPr="007B6A2E" w:rsidRDefault="00AD0ED3" w:rsidP="007B6A2E">
            <w:pPr>
              <w:spacing w:line="240" w:lineRule="auto"/>
              <w:jc w:val="right"/>
              <w:rPr>
                <w:b/>
                <w:color w:val="000000"/>
                <w:sz w:val="18"/>
                <w:szCs w:val="18"/>
                <w:lang w:eastAsia="uk-UA"/>
              </w:rPr>
            </w:pPr>
            <w:r w:rsidRPr="007B6A2E">
              <w:rPr>
                <w:b/>
                <w:bCs/>
                <w:color w:val="000000"/>
                <w:sz w:val="18"/>
                <w:szCs w:val="18"/>
                <w:lang w:eastAsia="uk-UA"/>
              </w:rPr>
              <w:t xml:space="preserve">    </w:t>
            </w:r>
            <w:r w:rsidR="00C774DE" w:rsidRPr="007B6A2E">
              <w:rPr>
                <w:b/>
                <w:bCs/>
                <w:color w:val="000000"/>
                <w:sz w:val="18"/>
                <w:szCs w:val="18"/>
                <w:lang w:val="en-US" w:eastAsia="uk-UA"/>
              </w:rPr>
              <w:t>8</w:t>
            </w:r>
            <w:r w:rsidR="00C774DE" w:rsidRPr="007B6A2E">
              <w:rPr>
                <w:b/>
                <w:bCs/>
                <w:color w:val="000000"/>
                <w:sz w:val="18"/>
                <w:szCs w:val="18"/>
                <w:lang w:eastAsia="uk-UA"/>
              </w:rPr>
              <w:t>,</w:t>
            </w:r>
            <w:r w:rsidR="007B6A2E" w:rsidRPr="007B6A2E">
              <w:rPr>
                <w:b/>
                <w:bCs/>
                <w:color w:val="000000"/>
                <w:sz w:val="18"/>
                <w:szCs w:val="18"/>
                <w:lang w:val="ru-RU" w:eastAsia="uk-UA"/>
              </w:rPr>
              <w:t>670</w:t>
            </w:r>
          </w:p>
        </w:tc>
      </w:tr>
      <w:tr w:rsidR="00AD0ED3" w:rsidRPr="00C774DE" w14:paraId="5A3C038B" w14:textId="77777777" w:rsidTr="00AD0ED3">
        <w:trPr>
          <w:trHeight w:val="255"/>
          <w:jc w:val="center"/>
        </w:trPr>
        <w:tc>
          <w:tcPr>
            <w:tcW w:w="2970" w:type="dxa"/>
            <w:tcBorders>
              <w:top w:val="nil"/>
              <w:left w:val="nil"/>
              <w:bottom w:val="nil"/>
              <w:right w:val="nil"/>
            </w:tcBorders>
            <w:shd w:val="clear" w:color="000000" w:fill="FFFFFF"/>
            <w:vAlign w:val="bottom"/>
            <w:hideMark/>
          </w:tcPr>
          <w:p w14:paraId="4F348BA7"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Надходження</w:t>
            </w:r>
          </w:p>
        </w:tc>
        <w:tc>
          <w:tcPr>
            <w:tcW w:w="1260" w:type="dxa"/>
            <w:tcBorders>
              <w:top w:val="nil"/>
              <w:left w:val="nil"/>
              <w:bottom w:val="nil"/>
              <w:right w:val="nil"/>
            </w:tcBorders>
            <w:shd w:val="clear" w:color="000000" w:fill="FFFFFF"/>
            <w:vAlign w:val="bottom"/>
          </w:tcPr>
          <w:p w14:paraId="2DDE6C2C" w14:textId="55DB5D30" w:rsidR="00AD0ED3" w:rsidRPr="00C774DE" w:rsidRDefault="00144993" w:rsidP="00AD0ED3">
            <w:pPr>
              <w:spacing w:line="240" w:lineRule="auto"/>
              <w:jc w:val="right"/>
              <w:rPr>
                <w:b/>
                <w:color w:val="000000"/>
                <w:sz w:val="18"/>
                <w:szCs w:val="18"/>
                <w:lang w:val="ru-RU" w:eastAsia="uk-UA"/>
              </w:rPr>
            </w:pPr>
            <w:r>
              <w:rPr>
                <w:b/>
                <w:color w:val="000000"/>
                <w:sz w:val="18"/>
                <w:szCs w:val="18"/>
                <w:lang w:val="ru-RU" w:eastAsia="uk-UA"/>
              </w:rPr>
              <w:t>459</w:t>
            </w:r>
          </w:p>
        </w:tc>
        <w:tc>
          <w:tcPr>
            <w:tcW w:w="1440" w:type="dxa"/>
            <w:tcBorders>
              <w:top w:val="nil"/>
              <w:left w:val="nil"/>
              <w:bottom w:val="nil"/>
              <w:right w:val="nil"/>
            </w:tcBorders>
            <w:shd w:val="clear" w:color="000000" w:fill="FFFFFF"/>
            <w:vAlign w:val="bottom"/>
          </w:tcPr>
          <w:p w14:paraId="48E89A0B" w14:textId="777D60D7" w:rsidR="00AD0ED3" w:rsidRPr="00C774DE" w:rsidRDefault="002D70DE" w:rsidP="005E35E5">
            <w:pPr>
              <w:spacing w:line="240" w:lineRule="auto"/>
              <w:jc w:val="right"/>
              <w:rPr>
                <w:b/>
                <w:color w:val="000000"/>
                <w:sz w:val="18"/>
                <w:szCs w:val="18"/>
                <w:lang w:val="ru-RU" w:eastAsia="uk-UA"/>
              </w:rPr>
            </w:pPr>
            <w:r>
              <w:rPr>
                <w:b/>
                <w:color w:val="000000"/>
                <w:sz w:val="18"/>
                <w:szCs w:val="18"/>
                <w:lang w:val="ru-RU" w:eastAsia="uk-UA"/>
              </w:rPr>
              <w:t>494</w:t>
            </w:r>
          </w:p>
        </w:tc>
        <w:tc>
          <w:tcPr>
            <w:tcW w:w="1298" w:type="dxa"/>
            <w:tcBorders>
              <w:top w:val="nil"/>
              <w:left w:val="nil"/>
              <w:bottom w:val="nil"/>
              <w:right w:val="nil"/>
            </w:tcBorders>
            <w:shd w:val="clear" w:color="000000" w:fill="FFFFFF"/>
            <w:vAlign w:val="bottom"/>
          </w:tcPr>
          <w:p w14:paraId="1E6A6B78" w14:textId="1E793EC6" w:rsidR="00AD0ED3" w:rsidRPr="00CC6AFE" w:rsidRDefault="00CC6AFE" w:rsidP="002D70DE">
            <w:pPr>
              <w:spacing w:line="240" w:lineRule="auto"/>
              <w:jc w:val="right"/>
              <w:rPr>
                <w:b/>
                <w:color w:val="000000"/>
                <w:sz w:val="18"/>
                <w:szCs w:val="18"/>
                <w:lang w:val="ru-RU" w:eastAsia="uk-UA"/>
              </w:rPr>
            </w:pPr>
            <w:r>
              <w:rPr>
                <w:b/>
                <w:color w:val="000000"/>
                <w:sz w:val="18"/>
                <w:szCs w:val="18"/>
                <w:lang w:val="ru-RU" w:eastAsia="uk-UA"/>
              </w:rPr>
              <w:t>1</w:t>
            </w:r>
            <w:r w:rsidR="002D70DE">
              <w:rPr>
                <w:b/>
                <w:color w:val="000000"/>
                <w:sz w:val="18"/>
                <w:szCs w:val="18"/>
                <w:lang w:val="ru-RU" w:eastAsia="uk-UA"/>
              </w:rPr>
              <w:t>08</w:t>
            </w:r>
          </w:p>
        </w:tc>
        <w:tc>
          <w:tcPr>
            <w:tcW w:w="1424" w:type="dxa"/>
            <w:tcBorders>
              <w:top w:val="nil"/>
              <w:left w:val="nil"/>
              <w:bottom w:val="nil"/>
              <w:right w:val="nil"/>
            </w:tcBorders>
            <w:shd w:val="clear" w:color="000000" w:fill="FFFFFF"/>
            <w:vAlign w:val="bottom"/>
            <w:hideMark/>
          </w:tcPr>
          <w:p w14:paraId="73A99B67" w14:textId="683184CB" w:rsidR="00AD0ED3" w:rsidRPr="00C774DE" w:rsidRDefault="00CC40AF" w:rsidP="00AD0ED3">
            <w:pPr>
              <w:spacing w:line="240" w:lineRule="auto"/>
              <w:jc w:val="right"/>
              <w:rPr>
                <w:b/>
                <w:color w:val="000000"/>
                <w:sz w:val="18"/>
                <w:szCs w:val="18"/>
                <w:lang w:eastAsia="uk-UA"/>
              </w:rPr>
            </w:pPr>
            <w:r>
              <w:rPr>
                <w:b/>
                <w:color w:val="000000"/>
                <w:sz w:val="18"/>
                <w:szCs w:val="18"/>
                <w:lang w:val="ru-RU" w:eastAsia="uk-UA"/>
              </w:rPr>
              <w:t>1,061</w:t>
            </w:r>
            <w:r w:rsidR="00AD0ED3" w:rsidRPr="00C774DE">
              <w:rPr>
                <w:b/>
                <w:color w:val="000000"/>
                <w:sz w:val="18"/>
                <w:szCs w:val="18"/>
                <w:lang w:eastAsia="uk-UA"/>
              </w:rPr>
              <w:t xml:space="preserve"> </w:t>
            </w:r>
          </w:p>
        </w:tc>
        <w:tc>
          <w:tcPr>
            <w:tcW w:w="1508" w:type="dxa"/>
            <w:tcBorders>
              <w:top w:val="nil"/>
              <w:left w:val="nil"/>
              <w:bottom w:val="nil"/>
              <w:right w:val="nil"/>
            </w:tcBorders>
            <w:shd w:val="clear" w:color="000000" w:fill="FFFFFF"/>
            <w:vAlign w:val="bottom"/>
            <w:hideMark/>
          </w:tcPr>
          <w:p w14:paraId="4CBBC331" w14:textId="4243BB04" w:rsidR="00AD0ED3" w:rsidRPr="00C774DE" w:rsidRDefault="00CC40AF" w:rsidP="00CC6AFE">
            <w:pPr>
              <w:spacing w:line="240" w:lineRule="auto"/>
              <w:jc w:val="right"/>
              <w:rPr>
                <w:b/>
                <w:color w:val="000000"/>
                <w:sz w:val="18"/>
                <w:szCs w:val="18"/>
                <w:lang w:eastAsia="uk-UA"/>
              </w:rPr>
            </w:pPr>
            <w:r>
              <w:rPr>
                <w:b/>
                <w:color w:val="000000"/>
                <w:sz w:val="18"/>
                <w:szCs w:val="18"/>
                <w:lang w:eastAsia="uk-UA"/>
              </w:rPr>
              <w:t xml:space="preserve">     </w:t>
            </w:r>
            <w:r w:rsidR="00CC6AFE">
              <w:rPr>
                <w:b/>
                <w:color w:val="000000"/>
                <w:sz w:val="18"/>
                <w:szCs w:val="18"/>
                <w:lang w:eastAsia="uk-UA"/>
              </w:rPr>
              <w:t>4</w:t>
            </w:r>
            <w:r w:rsidR="00AD0ED3" w:rsidRPr="00C774DE">
              <w:rPr>
                <w:b/>
                <w:color w:val="000000"/>
                <w:sz w:val="18"/>
                <w:szCs w:val="18"/>
                <w:lang w:eastAsia="uk-UA"/>
              </w:rPr>
              <w:t> </w:t>
            </w:r>
          </w:p>
        </w:tc>
      </w:tr>
      <w:tr w:rsidR="00AD0ED3" w:rsidRPr="00C774DE" w14:paraId="5BA6D9D9" w14:textId="77777777" w:rsidTr="00AD0ED3">
        <w:trPr>
          <w:trHeight w:val="255"/>
          <w:jc w:val="center"/>
        </w:trPr>
        <w:tc>
          <w:tcPr>
            <w:tcW w:w="2970" w:type="dxa"/>
            <w:tcBorders>
              <w:top w:val="nil"/>
              <w:left w:val="nil"/>
              <w:bottom w:val="nil"/>
              <w:right w:val="nil"/>
            </w:tcBorders>
            <w:shd w:val="clear" w:color="000000" w:fill="FFFFFF"/>
            <w:hideMark/>
          </w:tcPr>
          <w:p w14:paraId="4B60D60B"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tcPr>
          <w:p w14:paraId="5D004913"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tcPr>
          <w:p w14:paraId="6F003903"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tcPr>
          <w:p w14:paraId="7698237E"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tcPr>
          <w:p w14:paraId="45969F45"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000000" w:fill="FFFFFF"/>
            <w:vAlign w:val="bottom"/>
          </w:tcPr>
          <w:p w14:paraId="3E68F5B4"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r>
      <w:tr w:rsidR="00AD0ED3" w:rsidRPr="00C774DE" w14:paraId="6835747A" w14:textId="77777777" w:rsidTr="00AD0ED3">
        <w:trPr>
          <w:trHeight w:val="255"/>
          <w:jc w:val="center"/>
        </w:trPr>
        <w:tc>
          <w:tcPr>
            <w:tcW w:w="2970" w:type="dxa"/>
            <w:tcBorders>
              <w:top w:val="nil"/>
              <w:left w:val="nil"/>
              <w:bottom w:val="nil"/>
              <w:right w:val="nil"/>
            </w:tcBorders>
            <w:shd w:val="clear" w:color="000000" w:fill="FFFFFF"/>
            <w:vAlign w:val="bottom"/>
            <w:hideMark/>
          </w:tcPr>
          <w:p w14:paraId="2B004368" w14:textId="71F92053" w:rsidR="00AD0ED3" w:rsidRPr="00C774DE" w:rsidRDefault="00AD0ED3" w:rsidP="00CC40AF">
            <w:pPr>
              <w:spacing w:line="240" w:lineRule="auto"/>
              <w:rPr>
                <w:b/>
                <w:bCs/>
                <w:color w:val="000000"/>
                <w:sz w:val="18"/>
                <w:szCs w:val="18"/>
                <w:lang w:eastAsia="uk-UA"/>
              </w:rPr>
            </w:pPr>
            <w:r w:rsidRPr="00C774DE">
              <w:rPr>
                <w:b/>
                <w:bCs/>
                <w:color w:val="000000"/>
                <w:sz w:val="18"/>
                <w:szCs w:val="18"/>
                <w:lang w:eastAsia="uk-UA"/>
              </w:rPr>
              <w:t>31 грудня 20</w:t>
            </w:r>
            <w:r w:rsidR="00431B68" w:rsidRPr="00C774DE">
              <w:rPr>
                <w:b/>
                <w:bCs/>
                <w:color w:val="000000"/>
                <w:sz w:val="18"/>
                <w:szCs w:val="18"/>
                <w:lang w:val="en-US" w:eastAsia="uk-UA"/>
              </w:rPr>
              <w:t>2</w:t>
            </w:r>
            <w:r w:rsidR="00CC40AF">
              <w:rPr>
                <w:b/>
                <w:bCs/>
                <w:color w:val="000000"/>
                <w:sz w:val="18"/>
                <w:szCs w:val="18"/>
                <w:lang w:eastAsia="uk-UA"/>
              </w:rPr>
              <w:t>1</w:t>
            </w:r>
            <w:r w:rsidRPr="00C774DE">
              <w:rPr>
                <w:b/>
                <w:bCs/>
                <w:color w:val="000000"/>
                <w:sz w:val="18"/>
                <w:szCs w:val="18"/>
                <w:lang w:eastAsia="uk-UA"/>
              </w:rPr>
              <w:t xml:space="preserve"> р.</w:t>
            </w:r>
          </w:p>
        </w:tc>
        <w:tc>
          <w:tcPr>
            <w:tcW w:w="1260" w:type="dxa"/>
            <w:tcBorders>
              <w:top w:val="nil"/>
              <w:left w:val="nil"/>
              <w:bottom w:val="single" w:sz="8" w:space="0" w:color="auto"/>
              <w:right w:val="nil"/>
            </w:tcBorders>
            <w:shd w:val="clear" w:color="000000" w:fill="FFFFFF"/>
            <w:vAlign w:val="bottom"/>
            <w:hideMark/>
          </w:tcPr>
          <w:p w14:paraId="4426C3FF" w14:textId="4B47EB9F" w:rsidR="00AD0ED3" w:rsidRPr="00C774DE" w:rsidRDefault="00AD0ED3" w:rsidP="00144993">
            <w:pPr>
              <w:spacing w:line="240" w:lineRule="auto"/>
              <w:jc w:val="right"/>
              <w:rPr>
                <w:b/>
                <w:bCs/>
                <w:color w:val="000000"/>
                <w:sz w:val="18"/>
                <w:szCs w:val="18"/>
                <w:lang w:eastAsia="uk-UA"/>
              </w:rPr>
            </w:pPr>
            <w:r w:rsidRPr="00C774DE">
              <w:rPr>
                <w:b/>
                <w:bCs/>
                <w:color w:val="000000"/>
                <w:sz w:val="18"/>
                <w:szCs w:val="18"/>
                <w:lang w:eastAsia="uk-UA"/>
              </w:rPr>
              <w:t xml:space="preserve">        </w:t>
            </w:r>
            <w:r w:rsidR="00CC6AFE">
              <w:rPr>
                <w:b/>
                <w:bCs/>
                <w:color w:val="000000"/>
                <w:sz w:val="18"/>
                <w:szCs w:val="18"/>
                <w:lang w:val="ru-RU" w:eastAsia="uk-UA"/>
              </w:rPr>
              <w:t>3</w:t>
            </w:r>
            <w:r w:rsidRPr="00C774DE">
              <w:rPr>
                <w:b/>
                <w:bCs/>
                <w:color w:val="000000"/>
                <w:sz w:val="18"/>
                <w:szCs w:val="18"/>
                <w:lang w:eastAsia="uk-UA"/>
              </w:rPr>
              <w:t>,</w:t>
            </w:r>
            <w:r w:rsidR="00144993">
              <w:rPr>
                <w:b/>
                <w:bCs/>
                <w:color w:val="000000"/>
                <w:sz w:val="18"/>
                <w:szCs w:val="18"/>
                <w:lang w:eastAsia="uk-UA"/>
              </w:rPr>
              <w:t>731</w:t>
            </w:r>
            <w:r w:rsidRPr="00C774DE">
              <w:rPr>
                <w:b/>
                <w:bCs/>
                <w:color w:val="000000"/>
                <w:sz w:val="18"/>
                <w:szCs w:val="18"/>
                <w:lang w:eastAsia="uk-UA"/>
              </w:rPr>
              <w:t xml:space="preserve"> </w:t>
            </w:r>
          </w:p>
        </w:tc>
        <w:tc>
          <w:tcPr>
            <w:tcW w:w="1440" w:type="dxa"/>
            <w:tcBorders>
              <w:top w:val="nil"/>
              <w:left w:val="nil"/>
              <w:bottom w:val="single" w:sz="8" w:space="0" w:color="auto"/>
              <w:right w:val="nil"/>
            </w:tcBorders>
            <w:shd w:val="clear" w:color="000000" w:fill="FFFFFF"/>
            <w:vAlign w:val="bottom"/>
            <w:hideMark/>
          </w:tcPr>
          <w:p w14:paraId="1E39F7F6" w14:textId="0EC84907" w:rsidR="00AD0ED3" w:rsidRPr="00C774DE" w:rsidRDefault="00AD0ED3" w:rsidP="002D70DE">
            <w:pPr>
              <w:spacing w:line="240" w:lineRule="auto"/>
              <w:jc w:val="right"/>
              <w:rPr>
                <w:b/>
                <w:bCs/>
                <w:color w:val="000000"/>
                <w:sz w:val="18"/>
                <w:szCs w:val="18"/>
                <w:lang w:eastAsia="uk-UA"/>
              </w:rPr>
            </w:pPr>
            <w:r w:rsidRPr="00C774DE">
              <w:rPr>
                <w:b/>
                <w:bCs/>
                <w:color w:val="000000"/>
                <w:sz w:val="18"/>
                <w:szCs w:val="18"/>
                <w:lang w:eastAsia="uk-UA"/>
              </w:rPr>
              <w:t xml:space="preserve">                  </w:t>
            </w:r>
            <w:r w:rsidR="002D70DE">
              <w:rPr>
                <w:b/>
                <w:bCs/>
                <w:color w:val="000000"/>
                <w:sz w:val="18"/>
                <w:szCs w:val="18"/>
                <w:lang w:eastAsia="uk-UA"/>
              </w:rPr>
              <w:t>3</w:t>
            </w:r>
            <w:r w:rsidRPr="00C774DE">
              <w:rPr>
                <w:b/>
                <w:bCs/>
                <w:color w:val="000000"/>
                <w:sz w:val="18"/>
                <w:szCs w:val="18"/>
                <w:lang w:val="en-US" w:eastAsia="uk-UA"/>
              </w:rPr>
              <w:t>,</w:t>
            </w:r>
            <w:r w:rsidR="002D70DE">
              <w:rPr>
                <w:b/>
                <w:bCs/>
                <w:color w:val="000000"/>
                <w:sz w:val="18"/>
                <w:szCs w:val="18"/>
                <w:lang w:eastAsia="uk-UA"/>
              </w:rPr>
              <w:t>429</w:t>
            </w:r>
            <w:r w:rsidRPr="00C774DE">
              <w:rPr>
                <w:b/>
                <w:bCs/>
                <w:color w:val="000000"/>
                <w:sz w:val="18"/>
                <w:szCs w:val="18"/>
                <w:lang w:eastAsia="uk-UA"/>
              </w:rPr>
              <w:t xml:space="preserve"> </w:t>
            </w:r>
          </w:p>
        </w:tc>
        <w:tc>
          <w:tcPr>
            <w:tcW w:w="1298" w:type="dxa"/>
            <w:tcBorders>
              <w:top w:val="nil"/>
              <w:left w:val="nil"/>
              <w:bottom w:val="single" w:sz="8" w:space="0" w:color="auto"/>
              <w:right w:val="nil"/>
            </w:tcBorders>
            <w:shd w:val="clear" w:color="000000" w:fill="FFFFFF"/>
            <w:vAlign w:val="bottom"/>
            <w:hideMark/>
          </w:tcPr>
          <w:p w14:paraId="30EA688B" w14:textId="76AF2BA6" w:rsidR="00AD0ED3" w:rsidRPr="00C774DE" w:rsidRDefault="00AD0ED3" w:rsidP="00FC6632">
            <w:pPr>
              <w:spacing w:line="240" w:lineRule="auto"/>
              <w:jc w:val="right"/>
              <w:rPr>
                <w:b/>
                <w:bCs/>
                <w:color w:val="000000"/>
                <w:sz w:val="18"/>
                <w:szCs w:val="18"/>
                <w:lang w:eastAsia="uk-UA"/>
              </w:rPr>
            </w:pPr>
            <w:r w:rsidRPr="00C774DE">
              <w:rPr>
                <w:b/>
                <w:bCs/>
                <w:color w:val="000000"/>
                <w:sz w:val="18"/>
                <w:szCs w:val="18"/>
                <w:lang w:val="en-US" w:eastAsia="uk-UA"/>
              </w:rPr>
              <w:t xml:space="preserve">                  </w:t>
            </w:r>
            <w:r w:rsidR="002D70DE">
              <w:rPr>
                <w:b/>
                <w:bCs/>
                <w:color w:val="000000"/>
                <w:sz w:val="18"/>
                <w:szCs w:val="18"/>
                <w:lang w:val="ru-RU" w:eastAsia="uk-UA"/>
              </w:rPr>
              <w:t>902</w:t>
            </w:r>
            <w:r w:rsidRPr="00C774DE">
              <w:rPr>
                <w:b/>
                <w:bCs/>
                <w:color w:val="000000"/>
                <w:sz w:val="18"/>
                <w:szCs w:val="18"/>
                <w:lang w:eastAsia="uk-UA"/>
              </w:rPr>
              <w:t xml:space="preserve">            </w:t>
            </w:r>
          </w:p>
        </w:tc>
        <w:tc>
          <w:tcPr>
            <w:tcW w:w="1424" w:type="dxa"/>
            <w:tcBorders>
              <w:top w:val="nil"/>
              <w:left w:val="nil"/>
              <w:bottom w:val="single" w:sz="8" w:space="0" w:color="auto"/>
              <w:right w:val="nil"/>
            </w:tcBorders>
            <w:shd w:val="clear" w:color="000000" w:fill="FFFFFF"/>
            <w:vAlign w:val="bottom"/>
            <w:hideMark/>
          </w:tcPr>
          <w:p w14:paraId="2BB95D9C" w14:textId="26A50AAD" w:rsidR="00AD0ED3" w:rsidRPr="00C774DE" w:rsidRDefault="00AD0ED3" w:rsidP="00CC40AF">
            <w:pPr>
              <w:spacing w:line="240" w:lineRule="auto"/>
              <w:jc w:val="right"/>
              <w:rPr>
                <w:b/>
                <w:bCs/>
                <w:color w:val="000000"/>
                <w:sz w:val="18"/>
                <w:szCs w:val="18"/>
                <w:lang w:eastAsia="uk-UA"/>
              </w:rPr>
            </w:pPr>
            <w:r w:rsidRPr="00C774DE">
              <w:rPr>
                <w:b/>
                <w:bCs/>
                <w:color w:val="000000"/>
                <w:sz w:val="18"/>
                <w:szCs w:val="18"/>
                <w:lang w:eastAsia="uk-UA"/>
              </w:rPr>
              <w:t xml:space="preserve">      </w:t>
            </w:r>
            <w:r w:rsidR="00CC40AF">
              <w:rPr>
                <w:b/>
                <w:bCs/>
                <w:color w:val="000000"/>
                <w:sz w:val="18"/>
                <w:szCs w:val="18"/>
                <w:lang w:val="ru-RU" w:eastAsia="uk-UA"/>
              </w:rPr>
              <w:t>8,062</w:t>
            </w:r>
            <w:r w:rsidRPr="00C774DE">
              <w:rPr>
                <w:b/>
                <w:bCs/>
                <w:color w:val="000000"/>
                <w:sz w:val="18"/>
                <w:szCs w:val="18"/>
                <w:lang w:eastAsia="uk-UA"/>
              </w:rPr>
              <w:t xml:space="preserve"> </w:t>
            </w:r>
          </w:p>
        </w:tc>
        <w:tc>
          <w:tcPr>
            <w:tcW w:w="1508" w:type="dxa"/>
            <w:tcBorders>
              <w:top w:val="nil"/>
              <w:left w:val="nil"/>
              <w:bottom w:val="single" w:sz="8" w:space="0" w:color="auto"/>
              <w:right w:val="nil"/>
            </w:tcBorders>
            <w:shd w:val="clear" w:color="000000" w:fill="FFFFFF"/>
            <w:vAlign w:val="bottom"/>
            <w:hideMark/>
          </w:tcPr>
          <w:p w14:paraId="0148FD99" w14:textId="7A697301" w:rsidR="00AD0ED3" w:rsidRPr="00C774DE" w:rsidRDefault="00AD0ED3" w:rsidP="00CC6AFE">
            <w:pPr>
              <w:spacing w:line="240" w:lineRule="auto"/>
              <w:jc w:val="right"/>
              <w:rPr>
                <w:b/>
                <w:bCs/>
                <w:color w:val="000000"/>
                <w:sz w:val="18"/>
                <w:szCs w:val="18"/>
                <w:lang w:eastAsia="uk-UA"/>
              </w:rPr>
            </w:pPr>
            <w:r w:rsidRPr="00C774DE">
              <w:rPr>
                <w:b/>
                <w:bCs/>
                <w:color w:val="000000"/>
                <w:sz w:val="18"/>
                <w:szCs w:val="18"/>
                <w:lang w:eastAsia="uk-UA"/>
              </w:rPr>
              <w:t xml:space="preserve">        </w:t>
            </w:r>
            <w:r w:rsidR="00CC40AF">
              <w:rPr>
                <w:b/>
                <w:bCs/>
                <w:color w:val="000000"/>
                <w:sz w:val="18"/>
                <w:szCs w:val="18"/>
                <w:lang w:val="ru-RU" w:eastAsia="uk-UA"/>
              </w:rPr>
              <w:t>8,674</w:t>
            </w:r>
            <w:r w:rsidRPr="00C774DE">
              <w:rPr>
                <w:b/>
                <w:bCs/>
                <w:color w:val="000000"/>
                <w:sz w:val="18"/>
                <w:szCs w:val="18"/>
                <w:lang w:eastAsia="uk-UA"/>
              </w:rPr>
              <w:t xml:space="preserve"> </w:t>
            </w:r>
          </w:p>
        </w:tc>
      </w:tr>
      <w:tr w:rsidR="00AD0ED3" w:rsidRPr="00C774DE" w14:paraId="1F7D4E90" w14:textId="77777777" w:rsidTr="00AD0ED3">
        <w:trPr>
          <w:trHeight w:val="255"/>
          <w:jc w:val="center"/>
        </w:trPr>
        <w:tc>
          <w:tcPr>
            <w:tcW w:w="2970" w:type="dxa"/>
            <w:tcBorders>
              <w:top w:val="nil"/>
              <w:left w:val="nil"/>
              <w:bottom w:val="nil"/>
              <w:right w:val="nil"/>
            </w:tcBorders>
            <w:shd w:val="clear" w:color="000000" w:fill="FFFFFF"/>
            <w:vAlign w:val="bottom"/>
            <w:hideMark/>
          </w:tcPr>
          <w:p w14:paraId="65C2585E"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hideMark/>
          </w:tcPr>
          <w:p w14:paraId="6BC4F09A"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hideMark/>
          </w:tcPr>
          <w:p w14:paraId="7D4F37B5"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hideMark/>
          </w:tcPr>
          <w:p w14:paraId="63190D05"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hideMark/>
          </w:tcPr>
          <w:p w14:paraId="531552CE"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000000" w:fill="FFFFFF"/>
            <w:vAlign w:val="bottom"/>
            <w:hideMark/>
          </w:tcPr>
          <w:p w14:paraId="74168871"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r>
      <w:tr w:rsidR="00AD0ED3" w:rsidRPr="00C774DE" w14:paraId="21EC1A04" w14:textId="77777777" w:rsidTr="00AD0ED3">
        <w:trPr>
          <w:trHeight w:val="255"/>
          <w:jc w:val="center"/>
        </w:trPr>
        <w:tc>
          <w:tcPr>
            <w:tcW w:w="2970" w:type="dxa"/>
            <w:tcBorders>
              <w:top w:val="nil"/>
              <w:left w:val="nil"/>
              <w:bottom w:val="nil"/>
              <w:right w:val="nil"/>
            </w:tcBorders>
            <w:shd w:val="clear" w:color="000000" w:fill="FFFFFF"/>
            <w:vAlign w:val="bottom"/>
            <w:hideMark/>
          </w:tcPr>
          <w:p w14:paraId="253BB95D" w14:textId="77777777" w:rsidR="00AD0ED3" w:rsidRPr="00C774DE" w:rsidRDefault="00AD0ED3" w:rsidP="00AD0ED3">
            <w:pPr>
              <w:spacing w:line="240" w:lineRule="auto"/>
              <w:rPr>
                <w:b/>
                <w:bCs/>
                <w:color w:val="000000"/>
                <w:sz w:val="18"/>
                <w:szCs w:val="18"/>
                <w:lang w:eastAsia="uk-UA"/>
              </w:rPr>
            </w:pPr>
            <w:r w:rsidRPr="00C774DE">
              <w:rPr>
                <w:b/>
                <w:bCs/>
                <w:color w:val="000000"/>
                <w:sz w:val="18"/>
                <w:szCs w:val="18"/>
                <w:lang w:eastAsia="uk-UA"/>
              </w:rPr>
              <w:t>Амортизація</w:t>
            </w:r>
          </w:p>
        </w:tc>
        <w:tc>
          <w:tcPr>
            <w:tcW w:w="1260" w:type="dxa"/>
            <w:tcBorders>
              <w:top w:val="nil"/>
              <w:left w:val="nil"/>
              <w:bottom w:val="nil"/>
              <w:right w:val="nil"/>
            </w:tcBorders>
            <w:shd w:val="clear" w:color="000000" w:fill="FFFFFF"/>
            <w:vAlign w:val="bottom"/>
            <w:hideMark/>
          </w:tcPr>
          <w:p w14:paraId="7F42F076"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nil"/>
              <w:left w:val="nil"/>
              <w:bottom w:val="nil"/>
              <w:right w:val="nil"/>
            </w:tcBorders>
            <w:shd w:val="clear" w:color="000000" w:fill="FFFFFF"/>
            <w:vAlign w:val="bottom"/>
            <w:hideMark/>
          </w:tcPr>
          <w:p w14:paraId="460FCA3D"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nil"/>
              <w:left w:val="nil"/>
              <w:bottom w:val="nil"/>
              <w:right w:val="nil"/>
            </w:tcBorders>
            <w:shd w:val="clear" w:color="000000" w:fill="FFFFFF"/>
            <w:vAlign w:val="bottom"/>
            <w:hideMark/>
          </w:tcPr>
          <w:p w14:paraId="66CE6B3D"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nil"/>
              <w:left w:val="nil"/>
              <w:bottom w:val="nil"/>
              <w:right w:val="nil"/>
            </w:tcBorders>
            <w:shd w:val="clear" w:color="000000" w:fill="FFFFFF"/>
            <w:vAlign w:val="bottom"/>
            <w:hideMark/>
          </w:tcPr>
          <w:p w14:paraId="17F4DE47"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nil"/>
              <w:left w:val="nil"/>
              <w:bottom w:val="nil"/>
              <w:right w:val="nil"/>
            </w:tcBorders>
            <w:shd w:val="clear" w:color="000000" w:fill="FFFFFF"/>
            <w:vAlign w:val="bottom"/>
            <w:hideMark/>
          </w:tcPr>
          <w:p w14:paraId="27FFF87A"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r>
      <w:tr w:rsidR="00AD0ED3" w:rsidRPr="00C774DE" w14:paraId="6481B1A0" w14:textId="77777777" w:rsidTr="00AD0ED3">
        <w:trPr>
          <w:trHeight w:val="255"/>
          <w:jc w:val="center"/>
        </w:trPr>
        <w:tc>
          <w:tcPr>
            <w:tcW w:w="2970" w:type="dxa"/>
            <w:tcBorders>
              <w:top w:val="nil"/>
              <w:left w:val="nil"/>
              <w:bottom w:val="nil"/>
              <w:right w:val="nil"/>
            </w:tcBorders>
            <w:shd w:val="clear" w:color="000000" w:fill="FFFFFF"/>
            <w:vAlign w:val="bottom"/>
            <w:hideMark/>
          </w:tcPr>
          <w:p w14:paraId="79AEE00B" w14:textId="7FAE8D5B" w:rsidR="00AD0ED3" w:rsidRPr="00C774DE" w:rsidRDefault="00AD0ED3" w:rsidP="00CC40AF">
            <w:pPr>
              <w:spacing w:line="240" w:lineRule="auto"/>
              <w:rPr>
                <w:color w:val="000000"/>
                <w:sz w:val="18"/>
                <w:szCs w:val="18"/>
                <w:lang w:eastAsia="uk-UA"/>
              </w:rPr>
            </w:pPr>
            <w:r w:rsidRPr="00C774DE">
              <w:rPr>
                <w:color w:val="000000"/>
                <w:sz w:val="18"/>
                <w:szCs w:val="18"/>
                <w:lang w:eastAsia="uk-UA"/>
              </w:rPr>
              <w:t>1 січня 20</w:t>
            </w:r>
            <w:r w:rsidR="00431B68" w:rsidRPr="00C774DE">
              <w:rPr>
                <w:color w:val="000000"/>
                <w:sz w:val="18"/>
                <w:szCs w:val="18"/>
                <w:lang w:val="en-US" w:eastAsia="uk-UA"/>
              </w:rPr>
              <w:t>2</w:t>
            </w:r>
            <w:r w:rsidR="00CC40AF">
              <w:rPr>
                <w:color w:val="000000"/>
                <w:sz w:val="18"/>
                <w:szCs w:val="18"/>
                <w:lang w:eastAsia="uk-UA"/>
              </w:rPr>
              <w:t>1</w:t>
            </w:r>
            <w:r w:rsidRPr="00C774DE">
              <w:rPr>
                <w:color w:val="000000"/>
                <w:sz w:val="18"/>
                <w:szCs w:val="18"/>
                <w:lang w:eastAsia="uk-UA"/>
              </w:rPr>
              <w:t xml:space="preserve"> р.</w:t>
            </w:r>
          </w:p>
        </w:tc>
        <w:tc>
          <w:tcPr>
            <w:tcW w:w="1260" w:type="dxa"/>
            <w:tcBorders>
              <w:top w:val="nil"/>
              <w:left w:val="nil"/>
              <w:bottom w:val="nil"/>
              <w:right w:val="nil"/>
            </w:tcBorders>
            <w:shd w:val="clear" w:color="000000" w:fill="FFFFFF"/>
            <w:vAlign w:val="bottom"/>
            <w:hideMark/>
          </w:tcPr>
          <w:p w14:paraId="44D608F9" w14:textId="0DD5A20D" w:rsidR="00AD0ED3" w:rsidRPr="00C774DE" w:rsidRDefault="00AD0ED3" w:rsidP="007B6A2E">
            <w:pPr>
              <w:spacing w:line="240" w:lineRule="auto"/>
              <w:jc w:val="right"/>
              <w:rPr>
                <w:b/>
                <w:color w:val="000000"/>
                <w:sz w:val="18"/>
                <w:szCs w:val="18"/>
                <w:lang w:eastAsia="uk-UA"/>
              </w:rPr>
            </w:pPr>
            <w:r w:rsidRPr="00C774DE">
              <w:rPr>
                <w:b/>
                <w:bCs/>
                <w:color w:val="000000"/>
                <w:sz w:val="18"/>
                <w:szCs w:val="18"/>
                <w:lang w:eastAsia="uk-UA"/>
              </w:rPr>
              <w:t xml:space="preserve">          (</w:t>
            </w:r>
            <w:r w:rsidR="007B6A2E">
              <w:rPr>
                <w:b/>
                <w:bCs/>
                <w:color w:val="000000"/>
                <w:sz w:val="18"/>
                <w:szCs w:val="18"/>
                <w:lang w:val="ru-RU" w:eastAsia="uk-UA"/>
              </w:rPr>
              <w:t>1</w:t>
            </w:r>
            <w:r w:rsidR="007B6A2E">
              <w:rPr>
                <w:b/>
                <w:bCs/>
                <w:color w:val="000000"/>
                <w:sz w:val="18"/>
                <w:szCs w:val="18"/>
                <w:lang w:eastAsia="uk-UA"/>
              </w:rPr>
              <w:t>,069</w:t>
            </w:r>
            <w:r w:rsidRPr="00C774DE">
              <w:rPr>
                <w:b/>
                <w:bCs/>
                <w:color w:val="000000"/>
                <w:sz w:val="18"/>
                <w:szCs w:val="18"/>
                <w:lang w:eastAsia="uk-UA"/>
              </w:rPr>
              <w:t>)</w:t>
            </w:r>
          </w:p>
        </w:tc>
        <w:tc>
          <w:tcPr>
            <w:tcW w:w="1440" w:type="dxa"/>
            <w:tcBorders>
              <w:top w:val="nil"/>
              <w:left w:val="nil"/>
              <w:bottom w:val="nil"/>
              <w:right w:val="nil"/>
            </w:tcBorders>
            <w:shd w:val="clear" w:color="000000" w:fill="FFFFFF"/>
            <w:vAlign w:val="bottom"/>
            <w:hideMark/>
          </w:tcPr>
          <w:p w14:paraId="6222FF6A" w14:textId="4E92519D" w:rsidR="00AD0ED3" w:rsidRPr="00C774DE" w:rsidRDefault="00AD0ED3" w:rsidP="002C2EB2">
            <w:pPr>
              <w:spacing w:line="240" w:lineRule="auto"/>
              <w:jc w:val="right"/>
              <w:rPr>
                <w:b/>
                <w:color w:val="000000"/>
                <w:sz w:val="18"/>
                <w:szCs w:val="18"/>
                <w:lang w:eastAsia="uk-UA"/>
              </w:rPr>
            </w:pPr>
            <w:r w:rsidRPr="00C774DE">
              <w:rPr>
                <w:b/>
                <w:bCs/>
                <w:color w:val="000000"/>
                <w:sz w:val="18"/>
                <w:szCs w:val="18"/>
                <w:lang w:eastAsia="uk-UA"/>
              </w:rPr>
              <w:t xml:space="preserve">                  (</w:t>
            </w:r>
            <w:r w:rsidR="00E54DD9">
              <w:rPr>
                <w:b/>
                <w:bCs/>
                <w:color w:val="000000"/>
                <w:sz w:val="18"/>
                <w:szCs w:val="18"/>
                <w:lang w:val="ru-RU" w:eastAsia="uk-UA"/>
              </w:rPr>
              <w:t>1</w:t>
            </w:r>
            <w:r w:rsidR="007B6A2E">
              <w:rPr>
                <w:b/>
                <w:bCs/>
                <w:color w:val="000000"/>
                <w:sz w:val="18"/>
                <w:szCs w:val="18"/>
                <w:lang w:val="ru-RU" w:eastAsia="uk-UA"/>
              </w:rPr>
              <w:t>,4</w:t>
            </w:r>
            <w:r w:rsidR="002C2EB2">
              <w:rPr>
                <w:b/>
                <w:bCs/>
                <w:color w:val="000000"/>
                <w:sz w:val="18"/>
                <w:szCs w:val="18"/>
                <w:lang w:val="ru-RU" w:eastAsia="uk-UA"/>
              </w:rPr>
              <w:t>2</w:t>
            </w:r>
            <w:r w:rsidR="007B6A2E">
              <w:rPr>
                <w:b/>
                <w:bCs/>
                <w:color w:val="000000"/>
                <w:sz w:val="18"/>
                <w:szCs w:val="18"/>
                <w:lang w:val="ru-RU" w:eastAsia="uk-UA"/>
              </w:rPr>
              <w:t>8</w:t>
            </w:r>
            <w:r w:rsidRPr="00C774DE">
              <w:rPr>
                <w:b/>
                <w:bCs/>
                <w:color w:val="000000"/>
                <w:sz w:val="18"/>
                <w:szCs w:val="18"/>
                <w:lang w:eastAsia="uk-UA"/>
              </w:rPr>
              <w:t>)</w:t>
            </w:r>
          </w:p>
        </w:tc>
        <w:tc>
          <w:tcPr>
            <w:tcW w:w="1298" w:type="dxa"/>
            <w:tcBorders>
              <w:top w:val="nil"/>
              <w:left w:val="nil"/>
              <w:bottom w:val="nil"/>
              <w:right w:val="nil"/>
            </w:tcBorders>
            <w:shd w:val="clear" w:color="000000" w:fill="FFFFFF"/>
            <w:vAlign w:val="bottom"/>
            <w:hideMark/>
          </w:tcPr>
          <w:p w14:paraId="73AD5FDE" w14:textId="234078A1" w:rsidR="00AD0ED3" w:rsidRPr="00C774DE" w:rsidRDefault="00AD0ED3" w:rsidP="002C2EB2">
            <w:pPr>
              <w:spacing w:line="240" w:lineRule="auto"/>
              <w:jc w:val="right"/>
              <w:rPr>
                <w:b/>
                <w:color w:val="000000"/>
                <w:sz w:val="18"/>
                <w:szCs w:val="18"/>
                <w:lang w:eastAsia="uk-UA"/>
              </w:rPr>
            </w:pPr>
            <w:r w:rsidRPr="00C774DE">
              <w:rPr>
                <w:b/>
                <w:bCs/>
                <w:color w:val="000000"/>
                <w:sz w:val="18"/>
                <w:szCs w:val="18"/>
                <w:lang w:val="en-US" w:eastAsia="uk-UA"/>
              </w:rPr>
              <w:t xml:space="preserve">      </w:t>
            </w:r>
            <w:r w:rsidRPr="00C774DE">
              <w:rPr>
                <w:b/>
                <w:bCs/>
                <w:color w:val="000000"/>
                <w:sz w:val="18"/>
                <w:szCs w:val="18"/>
                <w:lang w:eastAsia="uk-UA"/>
              </w:rPr>
              <w:t xml:space="preserve">         (</w:t>
            </w:r>
            <w:r w:rsidR="007B6A2E">
              <w:rPr>
                <w:b/>
                <w:bCs/>
                <w:color w:val="000000"/>
                <w:sz w:val="18"/>
                <w:szCs w:val="18"/>
                <w:lang w:eastAsia="uk-UA"/>
              </w:rPr>
              <w:t>6</w:t>
            </w:r>
            <w:r w:rsidR="002C2EB2">
              <w:rPr>
                <w:b/>
                <w:bCs/>
                <w:color w:val="000000"/>
                <w:sz w:val="18"/>
                <w:szCs w:val="18"/>
                <w:lang w:eastAsia="uk-UA"/>
              </w:rPr>
              <w:t>93</w:t>
            </w:r>
            <w:r w:rsidRPr="00C774DE">
              <w:rPr>
                <w:b/>
                <w:bCs/>
                <w:color w:val="000000"/>
                <w:sz w:val="18"/>
                <w:szCs w:val="18"/>
                <w:lang w:eastAsia="uk-UA"/>
              </w:rPr>
              <w:t>)</w:t>
            </w:r>
          </w:p>
        </w:tc>
        <w:tc>
          <w:tcPr>
            <w:tcW w:w="1424" w:type="dxa"/>
            <w:tcBorders>
              <w:top w:val="nil"/>
              <w:left w:val="nil"/>
              <w:bottom w:val="nil"/>
              <w:right w:val="nil"/>
            </w:tcBorders>
            <w:shd w:val="clear" w:color="000000" w:fill="FFFFFF"/>
            <w:vAlign w:val="bottom"/>
            <w:hideMark/>
          </w:tcPr>
          <w:p w14:paraId="5D43CA19" w14:textId="19E9B1BF" w:rsidR="00AD0ED3" w:rsidRPr="00C774DE" w:rsidRDefault="00AD0ED3" w:rsidP="007B6A2E">
            <w:pPr>
              <w:spacing w:line="240" w:lineRule="auto"/>
              <w:jc w:val="right"/>
              <w:rPr>
                <w:b/>
                <w:color w:val="000000"/>
                <w:sz w:val="18"/>
                <w:szCs w:val="18"/>
                <w:lang w:eastAsia="uk-UA"/>
              </w:rPr>
            </w:pPr>
            <w:r w:rsidRPr="00C774DE">
              <w:rPr>
                <w:b/>
                <w:bCs/>
                <w:color w:val="000000"/>
                <w:sz w:val="18"/>
                <w:szCs w:val="18"/>
                <w:lang w:eastAsia="uk-UA"/>
              </w:rPr>
              <w:t xml:space="preserve">   (</w:t>
            </w:r>
            <w:r w:rsidR="007B6A2E">
              <w:rPr>
                <w:b/>
                <w:bCs/>
                <w:color w:val="000000"/>
                <w:sz w:val="18"/>
                <w:szCs w:val="18"/>
                <w:lang w:val="ru-RU" w:eastAsia="uk-UA"/>
              </w:rPr>
              <w:t>3</w:t>
            </w:r>
            <w:r w:rsidR="00E54DD9" w:rsidRPr="00C774DE">
              <w:rPr>
                <w:b/>
                <w:bCs/>
                <w:color w:val="000000"/>
                <w:sz w:val="18"/>
                <w:szCs w:val="18"/>
                <w:lang w:eastAsia="uk-UA"/>
              </w:rPr>
              <w:t>,</w:t>
            </w:r>
            <w:r w:rsidR="007B6A2E">
              <w:rPr>
                <w:b/>
                <w:bCs/>
                <w:color w:val="000000"/>
                <w:sz w:val="18"/>
                <w:szCs w:val="18"/>
                <w:lang w:eastAsia="uk-UA"/>
              </w:rPr>
              <w:t>190</w:t>
            </w:r>
            <w:r w:rsidRPr="00C774DE">
              <w:rPr>
                <w:b/>
                <w:bCs/>
                <w:color w:val="000000"/>
                <w:sz w:val="18"/>
                <w:szCs w:val="18"/>
                <w:lang w:eastAsia="uk-UA"/>
              </w:rPr>
              <w:t>)</w:t>
            </w:r>
          </w:p>
        </w:tc>
        <w:tc>
          <w:tcPr>
            <w:tcW w:w="1508" w:type="dxa"/>
            <w:tcBorders>
              <w:top w:val="nil"/>
              <w:left w:val="nil"/>
              <w:bottom w:val="nil"/>
              <w:right w:val="nil"/>
            </w:tcBorders>
            <w:shd w:val="clear" w:color="000000" w:fill="FFFFFF"/>
            <w:vAlign w:val="bottom"/>
            <w:hideMark/>
          </w:tcPr>
          <w:p w14:paraId="0CAD0411" w14:textId="0E4F0B51" w:rsidR="00AD0ED3" w:rsidRPr="00C774DE" w:rsidRDefault="00AD0ED3" w:rsidP="007B6A2E">
            <w:pPr>
              <w:spacing w:line="240" w:lineRule="auto"/>
              <w:jc w:val="right"/>
              <w:rPr>
                <w:b/>
                <w:color w:val="000000"/>
                <w:sz w:val="18"/>
                <w:szCs w:val="18"/>
                <w:lang w:eastAsia="uk-UA"/>
              </w:rPr>
            </w:pPr>
            <w:r w:rsidRPr="00C774DE">
              <w:rPr>
                <w:b/>
                <w:bCs/>
                <w:color w:val="000000"/>
                <w:sz w:val="18"/>
                <w:szCs w:val="18"/>
                <w:lang w:eastAsia="uk-UA"/>
              </w:rPr>
              <w:t xml:space="preserve">        (</w:t>
            </w:r>
            <w:r w:rsidR="007B6A2E">
              <w:rPr>
                <w:b/>
                <w:bCs/>
                <w:color w:val="000000"/>
                <w:sz w:val="18"/>
                <w:szCs w:val="18"/>
                <w:lang w:eastAsia="uk-UA"/>
              </w:rPr>
              <w:t>2</w:t>
            </w:r>
            <w:r w:rsidR="00E54DD9" w:rsidRPr="00C774DE">
              <w:rPr>
                <w:b/>
                <w:bCs/>
                <w:color w:val="000000"/>
                <w:sz w:val="18"/>
                <w:szCs w:val="18"/>
                <w:lang w:val="ru-RU" w:eastAsia="uk-UA"/>
              </w:rPr>
              <w:t>,</w:t>
            </w:r>
            <w:r w:rsidR="007B6A2E">
              <w:rPr>
                <w:b/>
                <w:bCs/>
                <w:color w:val="000000"/>
                <w:sz w:val="18"/>
                <w:szCs w:val="18"/>
                <w:lang w:val="ru-RU" w:eastAsia="uk-UA"/>
              </w:rPr>
              <w:t>577</w:t>
            </w:r>
            <w:r w:rsidRPr="00C774DE">
              <w:rPr>
                <w:b/>
                <w:bCs/>
                <w:color w:val="000000"/>
                <w:sz w:val="18"/>
                <w:szCs w:val="18"/>
                <w:lang w:eastAsia="uk-UA"/>
              </w:rPr>
              <w:t>)</w:t>
            </w:r>
          </w:p>
        </w:tc>
      </w:tr>
      <w:tr w:rsidR="00AD0ED3" w:rsidRPr="00C774DE" w14:paraId="2F746BE9" w14:textId="77777777" w:rsidTr="00AD0ED3">
        <w:trPr>
          <w:trHeight w:val="255"/>
          <w:jc w:val="center"/>
        </w:trPr>
        <w:tc>
          <w:tcPr>
            <w:tcW w:w="2970" w:type="dxa"/>
            <w:tcBorders>
              <w:top w:val="nil"/>
              <w:left w:val="nil"/>
              <w:bottom w:val="nil"/>
              <w:right w:val="nil"/>
            </w:tcBorders>
            <w:shd w:val="clear" w:color="000000" w:fill="FFFFFF"/>
            <w:vAlign w:val="bottom"/>
            <w:hideMark/>
          </w:tcPr>
          <w:p w14:paraId="5E8842D4" w14:textId="77777777" w:rsidR="00AD0ED3" w:rsidRPr="00C774DE" w:rsidRDefault="00AD0ED3" w:rsidP="00AD0ED3">
            <w:pPr>
              <w:spacing w:line="240" w:lineRule="auto"/>
              <w:rPr>
                <w:color w:val="000000"/>
                <w:sz w:val="18"/>
                <w:szCs w:val="18"/>
                <w:lang w:eastAsia="uk-UA"/>
              </w:rPr>
            </w:pPr>
            <w:r w:rsidRPr="00C774DE">
              <w:rPr>
                <w:color w:val="000000"/>
                <w:sz w:val="18"/>
                <w:szCs w:val="18"/>
                <w:lang w:eastAsia="uk-UA"/>
              </w:rPr>
              <w:t xml:space="preserve">Нарахована амортизація </w:t>
            </w:r>
          </w:p>
          <w:p w14:paraId="2C78BAF3" w14:textId="77777777" w:rsidR="00AD0ED3" w:rsidRPr="00C774DE" w:rsidRDefault="00AD0ED3" w:rsidP="00AD0ED3">
            <w:pPr>
              <w:spacing w:line="240" w:lineRule="auto"/>
              <w:rPr>
                <w:color w:val="000000"/>
                <w:sz w:val="18"/>
                <w:szCs w:val="18"/>
                <w:lang w:eastAsia="uk-UA"/>
              </w:rPr>
            </w:pPr>
          </w:p>
        </w:tc>
        <w:tc>
          <w:tcPr>
            <w:tcW w:w="1260" w:type="dxa"/>
            <w:tcBorders>
              <w:top w:val="nil"/>
              <w:left w:val="nil"/>
              <w:bottom w:val="nil"/>
              <w:right w:val="nil"/>
            </w:tcBorders>
            <w:shd w:val="clear" w:color="000000" w:fill="FFFFFF"/>
            <w:vAlign w:val="bottom"/>
            <w:hideMark/>
          </w:tcPr>
          <w:p w14:paraId="2EA8C063" w14:textId="3398B363" w:rsidR="00AD0ED3" w:rsidRPr="00C774DE" w:rsidRDefault="00AD0ED3" w:rsidP="00144993">
            <w:pPr>
              <w:spacing w:line="240" w:lineRule="auto"/>
              <w:jc w:val="right"/>
              <w:rPr>
                <w:b/>
                <w:color w:val="000000"/>
                <w:sz w:val="18"/>
                <w:szCs w:val="18"/>
                <w:lang w:eastAsia="uk-UA"/>
              </w:rPr>
            </w:pPr>
            <w:r w:rsidRPr="00C774DE">
              <w:rPr>
                <w:b/>
                <w:color w:val="000000"/>
                <w:sz w:val="18"/>
                <w:szCs w:val="18"/>
                <w:lang w:eastAsia="uk-UA"/>
              </w:rPr>
              <w:t xml:space="preserve">        (</w:t>
            </w:r>
            <w:r w:rsidR="00144993">
              <w:rPr>
                <w:b/>
                <w:color w:val="000000"/>
                <w:sz w:val="18"/>
                <w:szCs w:val="18"/>
                <w:lang w:eastAsia="uk-UA"/>
              </w:rPr>
              <w:t>237</w:t>
            </w:r>
            <w:r w:rsidRPr="00C774DE">
              <w:rPr>
                <w:b/>
                <w:color w:val="000000"/>
                <w:sz w:val="18"/>
                <w:szCs w:val="18"/>
                <w:lang w:eastAsia="uk-UA"/>
              </w:rPr>
              <w:t>)</w:t>
            </w:r>
          </w:p>
        </w:tc>
        <w:tc>
          <w:tcPr>
            <w:tcW w:w="1440" w:type="dxa"/>
            <w:tcBorders>
              <w:top w:val="nil"/>
              <w:left w:val="nil"/>
              <w:bottom w:val="nil"/>
              <w:right w:val="nil"/>
            </w:tcBorders>
            <w:shd w:val="clear" w:color="000000" w:fill="FFFFFF"/>
            <w:vAlign w:val="bottom"/>
            <w:hideMark/>
          </w:tcPr>
          <w:p w14:paraId="1AE97414" w14:textId="04FA690A" w:rsidR="00AD0ED3" w:rsidRPr="00C774DE" w:rsidRDefault="00AD0ED3" w:rsidP="002C2EB2">
            <w:pPr>
              <w:spacing w:line="240" w:lineRule="auto"/>
              <w:jc w:val="right"/>
              <w:rPr>
                <w:b/>
                <w:color w:val="000000"/>
                <w:sz w:val="18"/>
                <w:szCs w:val="18"/>
                <w:lang w:eastAsia="uk-UA"/>
              </w:rPr>
            </w:pPr>
            <w:r w:rsidRPr="00C774DE">
              <w:rPr>
                <w:b/>
                <w:color w:val="000000"/>
                <w:sz w:val="18"/>
                <w:szCs w:val="18"/>
                <w:lang w:eastAsia="uk-UA"/>
              </w:rPr>
              <w:t xml:space="preserve">                  (</w:t>
            </w:r>
            <w:r w:rsidR="004B1B9E">
              <w:rPr>
                <w:b/>
                <w:color w:val="000000"/>
                <w:sz w:val="18"/>
                <w:szCs w:val="18"/>
                <w:lang w:val="ru-RU" w:eastAsia="uk-UA"/>
              </w:rPr>
              <w:t>3</w:t>
            </w:r>
            <w:r w:rsidR="002C2EB2">
              <w:rPr>
                <w:b/>
                <w:color w:val="000000"/>
                <w:sz w:val="18"/>
                <w:szCs w:val="18"/>
                <w:lang w:val="ru-RU" w:eastAsia="uk-UA"/>
              </w:rPr>
              <w:t>4</w:t>
            </w:r>
            <w:r w:rsidR="004B1B9E">
              <w:rPr>
                <w:b/>
                <w:color w:val="000000"/>
                <w:sz w:val="18"/>
                <w:szCs w:val="18"/>
                <w:lang w:val="ru-RU" w:eastAsia="uk-UA"/>
              </w:rPr>
              <w:t>7</w:t>
            </w:r>
            <w:r w:rsidRPr="00C774DE">
              <w:rPr>
                <w:b/>
                <w:color w:val="000000"/>
                <w:sz w:val="18"/>
                <w:szCs w:val="18"/>
                <w:lang w:eastAsia="uk-UA"/>
              </w:rPr>
              <w:t>)</w:t>
            </w:r>
          </w:p>
        </w:tc>
        <w:tc>
          <w:tcPr>
            <w:tcW w:w="1298" w:type="dxa"/>
            <w:tcBorders>
              <w:top w:val="nil"/>
              <w:left w:val="nil"/>
              <w:bottom w:val="nil"/>
              <w:right w:val="nil"/>
            </w:tcBorders>
            <w:shd w:val="clear" w:color="000000" w:fill="FFFFFF"/>
            <w:vAlign w:val="bottom"/>
            <w:hideMark/>
          </w:tcPr>
          <w:p w14:paraId="0916DC24" w14:textId="756A32A7" w:rsidR="00AD0ED3" w:rsidRPr="00C774DE" w:rsidRDefault="00AD0ED3" w:rsidP="002C2EB2">
            <w:pPr>
              <w:spacing w:line="240" w:lineRule="auto"/>
              <w:jc w:val="right"/>
              <w:rPr>
                <w:b/>
                <w:color w:val="000000"/>
                <w:sz w:val="18"/>
                <w:szCs w:val="18"/>
                <w:lang w:eastAsia="uk-UA"/>
              </w:rPr>
            </w:pPr>
            <w:r w:rsidRPr="00C774DE">
              <w:rPr>
                <w:b/>
                <w:color w:val="000000"/>
                <w:sz w:val="18"/>
                <w:szCs w:val="18"/>
                <w:lang w:eastAsia="uk-UA"/>
              </w:rPr>
              <w:t xml:space="preserve">        (</w:t>
            </w:r>
            <w:r w:rsidR="002C2EB2">
              <w:rPr>
                <w:b/>
                <w:color w:val="000000"/>
                <w:sz w:val="18"/>
                <w:szCs w:val="18"/>
                <w:lang w:eastAsia="uk-UA"/>
              </w:rPr>
              <w:t>59</w:t>
            </w:r>
            <w:r w:rsidRPr="00C774DE">
              <w:rPr>
                <w:b/>
                <w:color w:val="000000"/>
                <w:sz w:val="18"/>
                <w:szCs w:val="18"/>
                <w:lang w:eastAsia="uk-UA"/>
              </w:rPr>
              <w:t>)</w:t>
            </w:r>
          </w:p>
        </w:tc>
        <w:tc>
          <w:tcPr>
            <w:tcW w:w="1424" w:type="dxa"/>
            <w:tcBorders>
              <w:top w:val="nil"/>
              <w:left w:val="nil"/>
              <w:bottom w:val="nil"/>
              <w:right w:val="nil"/>
            </w:tcBorders>
            <w:shd w:val="clear" w:color="000000" w:fill="FFFFFF"/>
            <w:vAlign w:val="bottom"/>
            <w:hideMark/>
          </w:tcPr>
          <w:p w14:paraId="4D07FF62" w14:textId="79584B95" w:rsidR="00AD0ED3" w:rsidRPr="00C774DE" w:rsidRDefault="00AD0ED3" w:rsidP="00CC40AF">
            <w:pPr>
              <w:spacing w:line="240" w:lineRule="auto"/>
              <w:jc w:val="right"/>
              <w:rPr>
                <w:b/>
                <w:color w:val="000000"/>
                <w:sz w:val="18"/>
                <w:szCs w:val="18"/>
                <w:lang w:eastAsia="uk-UA"/>
              </w:rPr>
            </w:pPr>
            <w:r w:rsidRPr="00C774DE">
              <w:rPr>
                <w:b/>
                <w:color w:val="000000"/>
                <w:sz w:val="18"/>
                <w:szCs w:val="18"/>
                <w:lang w:eastAsia="uk-UA"/>
              </w:rPr>
              <w:t xml:space="preserve">     (</w:t>
            </w:r>
            <w:r w:rsidR="00CC40AF">
              <w:rPr>
                <w:b/>
                <w:color w:val="000000"/>
                <w:sz w:val="18"/>
                <w:szCs w:val="18"/>
                <w:lang w:eastAsia="uk-UA"/>
              </w:rPr>
              <w:t>643</w:t>
            </w:r>
            <w:r w:rsidRPr="00C774DE">
              <w:rPr>
                <w:b/>
                <w:color w:val="000000"/>
                <w:sz w:val="18"/>
                <w:szCs w:val="18"/>
                <w:lang w:eastAsia="uk-UA"/>
              </w:rPr>
              <w:t>)</w:t>
            </w:r>
          </w:p>
        </w:tc>
        <w:tc>
          <w:tcPr>
            <w:tcW w:w="1508" w:type="dxa"/>
            <w:tcBorders>
              <w:top w:val="nil"/>
              <w:left w:val="nil"/>
              <w:bottom w:val="nil"/>
              <w:right w:val="nil"/>
            </w:tcBorders>
            <w:shd w:val="clear" w:color="auto" w:fill="auto"/>
            <w:vAlign w:val="bottom"/>
            <w:hideMark/>
          </w:tcPr>
          <w:p w14:paraId="46DD362E" w14:textId="619BFC04" w:rsidR="00AD0ED3" w:rsidRPr="00C774DE" w:rsidRDefault="00AD0ED3" w:rsidP="00CC40AF">
            <w:pPr>
              <w:spacing w:line="240" w:lineRule="auto"/>
              <w:jc w:val="right"/>
              <w:rPr>
                <w:b/>
                <w:color w:val="000000"/>
                <w:sz w:val="18"/>
                <w:szCs w:val="18"/>
                <w:lang w:eastAsia="uk-UA"/>
              </w:rPr>
            </w:pPr>
            <w:r w:rsidRPr="00C774DE">
              <w:rPr>
                <w:b/>
                <w:color w:val="000000"/>
                <w:sz w:val="18"/>
                <w:szCs w:val="18"/>
                <w:lang w:eastAsia="uk-UA"/>
              </w:rPr>
              <w:t xml:space="preserve">                    (</w:t>
            </w:r>
            <w:r w:rsidR="00E54DD9">
              <w:rPr>
                <w:b/>
                <w:color w:val="000000"/>
                <w:sz w:val="18"/>
                <w:szCs w:val="18"/>
                <w:lang w:val="ru-RU" w:eastAsia="uk-UA"/>
              </w:rPr>
              <w:t>8</w:t>
            </w:r>
            <w:r w:rsidR="00CC40AF">
              <w:rPr>
                <w:b/>
                <w:color w:val="000000"/>
                <w:sz w:val="18"/>
                <w:szCs w:val="18"/>
                <w:lang w:val="ru-RU" w:eastAsia="uk-UA"/>
              </w:rPr>
              <w:t>78</w:t>
            </w:r>
            <w:r w:rsidRPr="00C774DE">
              <w:rPr>
                <w:b/>
                <w:color w:val="000000"/>
                <w:sz w:val="18"/>
                <w:szCs w:val="18"/>
                <w:lang w:eastAsia="uk-UA"/>
              </w:rPr>
              <w:t>)</w:t>
            </w:r>
          </w:p>
        </w:tc>
      </w:tr>
      <w:tr w:rsidR="00AD0ED3" w:rsidRPr="00C774DE" w14:paraId="1E18C15C" w14:textId="77777777" w:rsidTr="00AD0ED3">
        <w:trPr>
          <w:trHeight w:val="255"/>
          <w:jc w:val="center"/>
        </w:trPr>
        <w:tc>
          <w:tcPr>
            <w:tcW w:w="2970" w:type="dxa"/>
            <w:tcBorders>
              <w:top w:val="nil"/>
              <w:left w:val="nil"/>
              <w:bottom w:val="nil"/>
              <w:right w:val="nil"/>
            </w:tcBorders>
            <w:shd w:val="clear" w:color="000000" w:fill="FFFFFF"/>
            <w:vAlign w:val="bottom"/>
          </w:tcPr>
          <w:p w14:paraId="205CA463" w14:textId="77777777" w:rsidR="00AD0ED3" w:rsidRPr="00C774DE" w:rsidRDefault="00AD0ED3" w:rsidP="00AD0ED3">
            <w:pPr>
              <w:spacing w:line="240" w:lineRule="auto"/>
              <w:rPr>
                <w:color w:val="000000"/>
                <w:sz w:val="18"/>
                <w:szCs w:val="18"/>
                <w:lang w:eastAsia="uk-UA"/>
              </w:rPr>
            </w:pPr>
          </w:p>
        </w:tc>
        <w:tc>
          <w:tcPr>
            <w:tcW w:w="1260" w:type="dxa"/>
            <w:tcBorders>
              <w:top w:val="nil"/>
              <w:left w:val="nil"/>
              <w:bottom w:val="nil"/>
              <w:right w:val="nil"/>
            </w:tcBorders>
            <w:shd w:val="clear" w:color="000000" w:fill="FFFFFF"/>
            <w:vAlign w:val="bottom"/>
          </w:tcPr>
          <w:p w14:paraId="1D1B1C2B" w14:textId="77777777" w:rsidR="00AD0ED3" w:rsidRPr="00C774DE" w:rsidRDefault="00AD0ED3" w:rsidP="00AD0ED3">
            <w:pPr>
              <w:spacing w:line="240" w:lineRule="auto"/>
              <w:jc w:val="right"/>
              <w:rPr>
                <w:b/>
                <w:color w:val="000000"/>
                <w:sz w:val="18"/>
                <w:szCs w:val="18"/>
                <w:lang w:eastAsia="uk-UA"/>
              </w:rPr>
            </w:pPr>
          </w:p>
        </w:tc>
        <w:tc>
          <w:tcPr>
            <w:tcW w:w="1440" w:type="dxa"/>
            <w:tcBorders>
              <w:top w:val="nil"/>
              <w:left w:val="nil"/>
              <w:bottom w:val="nil"/>
              <w:right w:val="nil"/>
            </w:tcBorders>
            <w:shd w:val="clear" w:color="000000" w:fill="FFFFFF"/>
            <w:vAlign w:val="bottom"/>
          </w:tcPr>
          <w:p w14:paraId="34146BEC"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w:t>
            </w:r>
          </w:p>
        </w:tc>
        <w:tc>
          <w:tcPr>
            <w:tcW w:w="1298" w:type="dxa"/>
            <w:tcBorders>
              <w:top w:val="nil"/>
              <w:left w:val="nil"/>
              <w:bottom w:val="nil"/>
              <w:right w:val="nil"/>
            </w:tcBorders>
            <w:shd w:val="clear" w:color="000000" w:fill="FFFFFF"/>
            <w:vAlign w:val="bottom"/>
          </w:tcPr>
          <w:p w14:paraId="0E7D0F75"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w:t>
            </w:r>
          </w:p>
        </w:tc>
        <w:tc>
          <w:tcPr>
            <w:tcW w:w="1424" w:type="dxa"/>
            <w:tcBorders>
              <w:top w:val="nil"/>
              <w:left w:val="nil"/>
              <w:bottom w:val="nil"/>
              <w:right w:val="nil"/>
            </w:tcBorders>
            <w:shd w:val="clear" w:color="000000" w:fill="FFFFFF"/>
            <w:vAlign w:val="bottom"/>
          </w:tcPr>
          <w:p w14:paraId="6EC6C35C" w14:textId="77777777" w:rsidR="00AD0ED3" w:rsidRPr="00C774DE" w:rsidRDefault="00AD0ED3" w:rsidP="00AD0ED3">
            <w:pPr>
              <w:spacing w:line="240" w:lineRule="auto"/>
              <w:jc w:val="right"/>
              <w:rPr>
                <w:b/>
                <w:color w:val="000000"/>
                <w:sz w:val="18"/>
                <w:szCs w:val="18"/>
                <w:lang w:eastAsia="uk-UA"/>
              </w:rPr>
            </w:pPr>
          </w:p>
        </w:tc>
        <w:tc>
          <w:tcPr>
            <w:tcW w:w="1508" w:type="dxa"/>
            <w:tcBorders>
              <w:top w:val="nil"/>
              <w:left w:val="nil"/>
              <w:bottom w:val="nil"/>
              <w:right w:val="nil"/>
            </w:tcBorders>
            <w:shd w:val="clear" w:color="auto" w:fill="auto"/>
            <w:vAlign w:val="bottom"/>
          </w:tcPr>
          <w:p w14:paraId="5A4181AD"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w:t>
            </w:r>
          </w:p>
        </w:tc>
      </w:tr>
      <w:tr w:rsidR="00AD0ED3" w:rsidRPr="00C774DE" w14:paraId="7EFED248" w14:textId="77777777" w:rsidTr="00AD0ED3">
        <w:trPr>
          <w:trHeight w:val="255"/>
          <w:jc w:val="center"/>
        </w:trPr>
        <w:tc>
          <w:tcPr>
            <w:tcW w:w="2970" w:type="dxa"/>
            <w:tcBorders>
              <w:top w:val="nil"/>
              <w:left w:val="nil"/>
              <w:bottom w:val="nil"/>
              <w:right w:val="nil"/>
            </w:tcBorders>
            <w:shd w:val="clear" w:color="000000" w:fill="FFFFFF"/>
            <w:vAlign w:val="bottom"/>
            <w:hideMark/>
          </w:tcPr>
          <w:p w14:paraId="36BEB566" w14:textId="38F949A4" w:rsidR="00AD0ED3" w:rsidRPr="00C774DE" w:rsidRDefault="00AD0ED3" w:rsidP="00CC40AF">
            <w:pPr>
              <w:spacing w:line="240" w:lineRule="auto"/>
              <w:rPr>
                <w:b/>
                <w:bCs/>
                <w:color w:val="000000"/>
                <w:sz w:val="18"/>
                <w:szCs w:val="18"/>
                <w:lang w:eastAsia="uk-UA"/>
              </w:rPr>
            </w:pPr>
            <w:r w:rsidRPr="00C774DE">
              <w:rPr>
                <w:b/>
                <w:bCs/>
                <w:color w:val="000000"/>
                <w:sz w:val="18"/>
                <w:szCs w:val="18"/>
                <w:lang w:eastAsia="uk-UA"/>
              </w:rPr>
              <w:t>31 грудня 20</w:t>
            </w:r>
            <w:r w:rsidR="00431B68" w:rsidRPr="00C774DE">
              <w:rPr>
                <w:b/>
                <w:bCs/>
                <w:color w:val="000000"/>
                <w:sz w:val="18"/>
                <w:szCs w:val="18"/>
                <w:lang w:val="en-US" w:eastAsia="uk-UA"/>
              </w:rPr>
              <w:t>2</w:t>
            </w:r>
            <w:r w:rsidR="00CC40AF">
              <w:rPr>
                <w:b/>
                <w:bCs/>
                <w:color w:val="000000"/>
                <w:sz w:val="18"/>
                <w:szCs w:val="18"/>
                <w:lang w:eastAsia="uk-UA"/>
              </w:rPr>
              <w:t>1</w:t>
            </w:r>
            <w:r w:rsidRPr="00C774DE">
              <w:rPr>
                <w:b/>
                <w:bCs/>
                <w:color w:val="000000"/>
                <w:sz w:val="18"/>
                <w:szCs w:val="18"/>
                <w:lang w:eastAsia="uk-UA"/>
              </w:rPr>
              <w:t xml:space="preserve"> р.</w:t>
            </w:r>
          </w:p>
        </w:tc>
        <w:tc>
          <w:tcPr>
            <w:tcW w:w="1260" w:type="dxa"/>
            <w:tcBorders>
              <w:top w:val="single" w:sz="8" w:space="0" w:color="auto"/>
              <w:left w:val="nil"/>
              <w:bottom w:val="single" w:sz="8" w:space="0" w:color="auto"/>
              <w:right w:val="nil"/>
            </w:tcBorders>
            <w:shd w:val="clear" w:color="000000" w:fill="FFFFFF"/>
            <w:vAlign w:val="bottom"/>
            <w:hideMark/>
          </w:tcPr>
          <w:p w14:paraId="4D41CEC3" w14:textId="5D7EE027" w:rsidR="00AD0ED3" w:rsidRPr="00C774DE" w:rsidRDefault="00AD0ED3" w:rsidP="00E54DD9">
            <w:pPr>
              <w:spacing w:line="240" w:lineRule="auto"/>
              <w:jc w:val="right"/>
              <w:rPr>
                <w:b/>
                <w:bCs/>
                <w:color w:val="000000"/>
                <w:sz w:val="18"/>
                <w:szCs w:val="18"/>
                <w:lang w:eastAsia="uk-UA"/>
              </w:rPr>
            </w:pPr>
            <w:r w:rsidRPr="00C774DE">
              <w:rPr>
                <w:b/>
                <w:bCs/>
                <w:color w:val="000000"/>
                <w:sz w:val="18"/>
                <w:szCs w:val="18"/>
                <w:lang w:eastAsia="uk-UA"/>
              </w:rPr>
              <w:t xml:space="preserve">          (</w:t>
            </w:r>
            <w:r w:rsidR="00144993">
              <w:rPr>
                <w:b/>
                <w:bCs/>
                <w:color w:val="000000"/>
                <w:sz w:val="18"/>
                <w:szCs w:val="18"/>
                <w:lang w:val="ru-RU" w:eastAsia="uk-UA"/>
              </w:rPr>
              <w:t>1,306</w:t>
            </w:r>
            <w:r w:rsidRPr="00C774DE">
              <w:rPr>
                <w:b/>
                <w:bCs/>
                <w:color w:val="000000"/>
                <w:sz w:val="18"/>
                <w:szCs w:val="18"/>
                <w:lang w:eastAsia="uk-UA"/>
              </w:rPr>
              <w:t>)</w:t>
            </w:r>
          </w:p>
        </w:tc>
        <w:tc>
          <w:tcPr>
            <w:tcW w:w="1440" w:type="dxa"/>
            <w:tcBorders>
              <w:top w:val="single" w:sz="8" w:space="0" w:color="auto"/>
              <w:left w:val="nil"/>
              <w:bottom w:val="single" w:sz="8" w:space="0" w:color="auto"/>
              <w:right w:val="nil"/>
            </w:tcBorders>
            <w:shd w:val="clear" w:color="000000" w:fill="FFFFFF"/>
            <w:vAlign w:val="bottom"/>
            <w:hideMark/>
          </w:tcPr>
          <w:p w14:paraId="70A5FE55" w14:textId="214C5BBA" w:rsidR="00AD0ED3" w:rsidRPr="00C774DE" w:rsidRDefault="00AD0ED3" w:rsidP="004B1B9E">
            <w:pPr>
              <w:spacing w:line="240" w:lineRule="auto"/>
              <w:jc w:val="right"/>
              <w:rPr>
                <w:b/>
                <w:bCs/>
                <w:color w:val="000000"/>
                <w:sz w:val="18"/>
                <w:szCs w:val="18"/>
                <w:lang w:eastAsia="uk-UA"/>
              </w:rPr>
            </w:pPr>
            <w:r w:rsidRPr="00C774DE">
              <w:rPr>
                <w:b/>
                <w:bCs/>
                <w:color w:val="000000"/>
                <w:sz w:val="18"/>
                <w:szCs w:val="18"/>
                <w:lang w:eastAsia="uk-UA"/>
              </w:rPr>
              <w:t xml:space="preserve">      (</w:t>
            </w:r>
            <w:r w:rsidR="00E54DD9">
              <w:rPr>
                <w:b/>
                <w:bCs/>
                <w:color w:val="000000"/>
                <w:sz w:val="18"/>
                <w:szCs w:val="18"/>
                <w:lang w:eastAsia="uk-UA"/>
              </w:rPr>
              <w:t>1</w:t>
            </w:r>
            <w:r w:rsidR="004B1B9E">
              <w:rPr>
                <w:b/>
                <w:bCs/>
                <w:color w:val="000000"/>
                <w:sz w:val="18"/>
                <w:szCs w:val="18"/>
                <w:lang w:eastAsia="uk-UA"/>
              </w:rPr>
              <w:t>,775</w:t>
            </w:r>
            <w:r w:rsidRPr="00C774DE">
              <w:rPr>
                <w:b/>
                <w:bCs/>
                <w:color w:val="000000"/>
                <w:sz w:val="18"/>
                <w:szCs w:val="18"/>
                <w:lang w:eastAsia="uk-UA"/>
              </w:rPr>
              <w:t>)</w:t>
            </w:r>
          </w:p>
        </w:tc>
        <w:tc>
          <w:tcPr>
            <w:tcW w:w="1298" w:type="dxa"/>
            <w:tcBorders>
              <w:top w:val="single" w:sz="8" w:space="0" w:color="auto"/>
              <w:left w:val="nil"/>
              <w:bottom w:val="single" w:sz="8" w:space="0" w:color="auto"/>
              <w:right w:val="nil"/>
            </w:tcBorders>
            <w:shd w:val="clear" w:color="000000" w:fill="FFFFFF"/>
            <w:vAlign w:val="bottom"/>
            <w:hideMark/>
          </w:tcPr>
          <w:p w14:paraId="2B1AE782" w14:textId="4A78335F" w:rsidR="00AD0ED3" w:rsidRPr="00C774DE" w:rsidRDefault="00AD0ED3" w:rsidP="002D70DE">
            <w:pPr>
              <w:spacing w:line="240" w:lineRule="auto"/>
              <w:jc w:val="right"/>
              <w:rPr>
                <w:b/>
                <w:bCs/>
                <w:color w:val="000000"/>
                <w:sz w:val="18"/>
                <w:szCs w:val="18"/>
                <w:lang w:eastAsia="uk-UA"/>
              </w:rPr>
            </w:pPr>
            <w:r w:rsidRPr="00C774DE">
              <w:rPr>
                <w:b/>
                <w:bCs/>
                <w:color w:val="000000"/>
                <w:sz w:val="18"/>
                <w:szCs w:val="18"/>
                <w:lang w:eastAsia="uk-UA"/>
              </w:rPr>
              <w:t xml:space="preserve">        (</w:t>
            </w:r>
            <w:r w:rsidR="002D70DE">
              <w:rPr>
                <w:b/>
                <w:bCs/>
                <w:color w:val="000000"/>
                <w:sz w:val="18"/>
                <w:szCs w:val="18"/>
                <w:lang w:eastAsia="uk-UA"/>
              </w:rPr>
              <w:t>752</w:t>
            </w:r>
            <w:r w:rsidRPr="00C774DE">
              <w:rPr>
                <w:b/>
                <w:bCs/>
                <w:color w:val="000000"/>
                <w:sz w:val="18"/>
                <w:szCs w:val="18"/>
                <w:lang w:eastAsia="uk-UA"/>
              </w:rPr>
              <w:t>)</w:t>
            </w:r>
          </w:p>
        </w:tc>
        <w:tc>
          <w:tcPr>
            <w:tcW w:w="1424" w:type="dxa"/>
            <w:tcBorders>
              <w:top w:val="single" w:sz="8" w:space="0" w:color="auto"/>
              <w:left w:val="nil"/>
              <w:bottom w:val="single" w:sz="8" w:space="0" w:color="auto"/>
              <w:right w:val="nil"/>
            </w:tcBorders>
            <w:shd w:val="clear" w:color="000000" w:fill="FFFFFF"/>
            <w:vAlign w:val="bottom"/>
            <w:hideMark/>
          </w:tcPr>
          <w:p w14:paraId="42303DF8" w14:textId="51F4B03B" w:rsidR="00AD0ED3" w:rsidRPr="00C774DE" w:rsidRDefault="00AD0ED3" w:rsidP="00CC40AF">
            <w:pPr>
              <w:spacing w:line="240" w:lineRule="auto"/>
              <w:jc w:val="right"/>
              <w:rPr>
                <w:b/>
                <w:bCs/>
                <w:color w:val="000000"/>
                <w:sz w:val="18"/>
                <w:szCs w:val="18"/>
                <w:lang w:eastAsia="uk-UA"/>
              </w:rPr>
            </w:pPr>
            <w:r w:rsidRPr="00C774DE">
              <w:rPr>
                <w:b/>
                <w:bCs/>
                <w:color w:val="000000"/>
                <w:sz w:val="18"/>
                <w:szCs w:val="18"/>
                <w:lang w:eastAsia="uk-UA"/>
              </w:rPr>
              <w:t xml:space="preserve">   (</w:t>
            </w:r>
            <w:r w:rsidR="00CC40AF">
              <w:rPr>
                <w:b/>
                <w:bCs/>
                <w:color w:val="000000"/>
                <w:sz w:val="18"/>
                <w:szCs w:val="18"/>
                <w:lang w:val="ru-RU" w:eastAsia="uk-UA"/>
              </w:rPr>
              <w:t>3,833</w:t>
            </w:r>
            <w:r w:rsidRPr="00C774DE">
              <w:rPr>
                <w:b/>
                <w:bCs/>
                <w:color w:val="000000"/>
                <w:sz w:val="18"/>
                <w:szCs w:val="18"/>
                <w:lang w:eastAsia="uk-UA"/>
              </w:rPr>
              <w:t>)</w:t>
            </w:r>
          </w:p>
        </w:tc>
        <w:tc>
          <w:tcPr>
            <w:tcW w:w="1508" w:type="dxa"/>
            <w:tcBorders>
              <w:top w:val="single" w:sz="8" w:space="0" w:color="auto"/>
              <w:left w:val="nil"/>
              <w:bottom w:val="single" w:sz="8" w:space="0" w:color="auto"/>
              <w:right w:val="nil"/>
            </w:tcBorders>
            <w:shd w:val="clear" w:color="auto" w:fill="auto"/>
            <w:vAlign w:val="bottom"/>
            <w:hideMark/>
          </w:tcPr>
          <w:p w14:paraId="4FC62178" w14:textId="09855B0C" w:rsidR="00AD0ED3" w:rsidRPr="00C774DE" w:rsidRDefault="00AD0ED3" w:rsidP="00CC40AF">
            <w:pPr>
              <w:spacing w:line="240" w:lineRule="auto"/>
              <w:jc w:val="right"/>
              <w:rPr>
                <w:b/>
                <w:bCs/>
                <w:color w:val="000000"/>
                <w:sz w:val="18"/>
                <w:szCs w:val="18"/>
                <w:lang w:eastAsia="uk-UA"/>
              </w:rPr>
            </w:pPr>
            <w:r w:rsidRPr="00C774DE">
              <w:rPr>
                <w:b/>
                <w:bCs/>
                <w:color w:val="000000"/>
                <w:sz w:val="18"/>
                <w:szCs w:val="18"/>
                <w:lang w:eastAsia="uk-UA"/>
              </w:rPr>
              <w:t xml:space="preserve">        (</w:t>
            </w:r>
            <w:r w:rsidR="00CC40AF">
              <w:rPr>
                <w:b/>
                <w:bCs/>
                <w:color w:val="000000"/>
                <w:sz w:val="18"/>
                <w:szCs w:val="18"/>
                <w:lang w:val="ru-RU" w:eastAsia="uk-UA"/>
              </w:rPr>
              <w:t>3</w:t>
            </w:r>
            <w:r w:rsidR="00E54DD9">
              <w:rPr>
                <w:b/>
                <w:bCs/>
                <w:color w:val="000000"/>
                <w:sz w:val="18"/>
                <w:szCs w:val="18"/>
                <w:lang w:val="ru-RU" w:eastAsia="uk-UA"/>
              </w:rPr>
              <w:t>,</w:t>
            </w:r>
            <w:r w:rsidR="00CC40AF">
              <w:rPr>
                <w:b/>
                <w:bCs/>
                <w:color w:val="000000"/>
                <w:sz w:val="18"/>
                <w:szCs w:val="18"/>
                <w:lang w:val="ru-RU" w:eastAsia="uk-UA"/>
              </w:rPr>
              <w:t>455</w:t>
            </w:r>
            <w:r w:rsidRPr="00C774DE">
              <w:rPr>
                <w:b/>
                <w:bCs/>
                <w:color w:val="000000"/>
                <w:sz w:val="18"/>
                <w:szCs w:val="18"/>
                <w:lang w:eastAsia="uk-UA"/>
              </w:rPr>
              <w:t>)</w:t>
            </w:r>
          </w:p>
        </w:tc>
      </w:tr>
      <w:tr w:rsidR="00AD0ED3" w:rsidRPr="00C774DE" w14:paraId="56C0F812" w14:textId="77777777" w:rsidTr="00AD0ED3">
        <w:trPr>
          <w:trHeight w:val="255"/>
          <w:jc w:val="center"/>
        </w:trPr>
        <w:tc>
          <w:tcPr>
            <w:tcW w:w="2970" w:type="dxa"/>
            <w:tcBorders>
              <w:top w:val="nil"/>
              <w:left w:val="nil"/>
              <w:bottom w:val="nil"/>
              <w:right w:val="nil"/>
            </w:tcBorders>
            <w:shd w:val="clear" w:color="000000" w:fill="FFFFFF"/>
            <w:vAlign w:val="bottom"/>
            <w:hideMark/>
          </w:tcPr>
          <w:p w14:paraId="10D5FE42" w14:textId="77777777" w:rsidR="00AD0ED3" w:rsidRPr="00C774DE" w:rsidRDefault="00AD0ED3" w:rsidP="00AD0ED3">
            <w:pPr>
              <w:spacing w:line="240" w:lineRule="auto"/>
              <w:rPr>
                <w:b/>
                <w:bCs/>
                <w:color w:val="000000"/>
                <w:sz w:val="18"/>
                <w:szCs w:val="18"/>
                <w:lang w:eastAsia="uk-UA"/>
              </w:rPr>
            </w:pPr>
            <w:r w:rsidRPr="00C774DE">
              <w:rPr>
                <w:b/>
                <w:bCs/>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hideMark/>
          </w:tcPr>
          <w:p w14:paraId="7C87E53E"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hideMark/>
          </w:tcPr>
          <w:p w14:paraId="04726F5E"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hideMark/>
          </w:tcPr>
          <w:p w14:paraId="352715BB"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hideMark/>
          </w:tcPr>
          <w:p w14:paraId="377983B2"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auto" w:fill="auto"/>
            <w:vAlign w:val="bottom"/>
            <w:hideMark/>
          </w:tcPr>
          <w:p w14:paraId="4BBE188F" w14:textId="77777777" w:rsidR="00AD0ED3" w:rsidRPr="00C774DE" w:rsidRDefault="00AD0ED3" w:rsidP="00AD0ED3">
            <w:pPr>
              <w:spacing w:line="240" w:lineRule="auto"/>
              <w:jc w:val="right"/>
              <w:rPr>
                <w:b/>
                <w:color w:val="000000"/>
                <w:sz w:val="18"/>
                <w:szCs w:val="18"/>
                <w:lang w:eastAsia="uk-UA"/>
              </w:rPr>
            </w:pPr>
            <w:r w:rsidRPr="00C774DE">
              <w:rPr>
                <w:b/>
                <w:color w:val="000000"/>
                <w:sz w:val="18"/>
                <w:szCs w:val="18"/>
                <w:lang w:eastAsia="uk-UA"/>
              </w:rPr>
              <w:t> </w:t>
            </w:r>
          </w:p>
        </w:tc>
      </w:tr>
      <w:tr w:rsidR="00AD0ED3" w:rsidRPr="00C774DE" w14:paraId="6B1D5D07" w14:textId="77777777" w:rsidTr="00AD0ED3">
        <w:trPr>
          <w:trHeight w:val="255"/>
          <w:jc w:val="center"/>
        </w:trPr>
        <w:tc>
          <w:tcPr>
            <w:tcW w:w="2970" w:type="dxa"/>
            <w:tcBorders>
              <w:top w:val="nil"/>
              <w:left w:val="nil"/>
              <w:bottom w:val="nil"/>
              <w:right w:val="nil"/>
            </w:tcBorders>
            <w:shd w:val="clear" w:color="000000" w:fill="FFFFFF"/>
            <w:vAlign w:val="bottom"/>
          </w:tcPr>
          <w:p w14:paraId="43F9A760" w14:textId="77777777" w:rsidR="00AD0ED3" w:rsidRPr="00C774DE" w:rsidRDefault="00AD0ED3" w:rsidP="00AD0ED3">
            <w:pPr>
              <w:spacing w:line="240" w:lineRule="auto"/>
              <w:rPr>
                <w:b/>
                <w:bCs/>
                <w:color w:val="000000"/>
                <w:sz w:val="18"/>
                <w:szCs w:val="18"/>
                <w:lang w:eastAsia="uk-UA"/>
              </w:rPr>
            </w:pPr>
            <w:r w:rsidRPr="00C774DE">
              <w:rPr>
                <w:b/>
                <w:bCs/>
                <w:color w:val="000000"/>
                <w:sz w:val="18"/>
                <w:szCs w:val="18"/>
                <w:lang w:eastAsia="uk-UA"/>
              </w:rPr>
              <w:lastRenderedPageBreak/>
              <w:t xml:space="preserve">Чиста балансова вартість на </w:t>
            </w:r>
          </w:p>
          <w:p w14:paraId="5B96E9BC" w14:textId="4066885E" w:rsidR="00AD0ED3" w:rsidRPr="00C774DE" w:rsidRDefault="00AD0ED3" w:rsidP="00CC40AF">
            <w:pPr>
              <w:spacing w:line="240" w:lineRule="auto"/>
              <w:rPr>
                <w:b/>
                <w:bCs/>
                <w:color w:val="000000"/>
                <w:sz w:val="18"/>
                <w:szCs w:val="18"/>
                <w:lang w:eastAsia="uk-UA"/>
              </w:rPr>
            </w:pPr>
            <w:r w:rsidRPr="00C774DE">
              <w:rPr>
                <w:b/>
                <w:bCs/>
                <w:color w:val="000000"/>
                <w:sz w:val="18"/>
                <w:szCs w:val="18"/>
                <w:lang w:eastAsia="uk-UA"/>
              </w:rPr>
              <w:t>1 січня 20</w:t>
            </w:r>
            <w:r w:rsidR="00431B68" w:rsidRPr="00F956A4">
              <w:rPr>
                <w:b/>
                <w:bCs/>
                <w:color w:val="000000"/>
                <w:sz w:val="18"/>
                <w:szCs w:val="18"/>
                <w:lang w:val="ru-RU" w:eastAsia="uk-UA"/>
              </w:rPr>
              <w:t>2</w:t>
            </w:r>
            <w:r w:rsidR="00CC40AF">
              <w:rPr>
                <w:b/>
                <w:bCs/>
                <w:color w:val="000000"/>
                <w:sz w:val="18"/>
                <w:szCs w:val="18"/>
                <w:lang w:val="ru-RU" w:eastAsia="uk-UA"/>
              </w:rPr>
              <w:t>1</w:t>
            </w:r>
            <w:r w:rsidRPr="00C774DE">
              <w:rPr>
                <w:b/>
                <w:bCs/>
                <w:color w:val="000000"/>
                <w:sz w:val="18"/>
                <w:szCs w:val="18"/>
                <w:lang w:eastAsia="uk-UA"/>
              </w:rPr>
              <w:t xml:space="preserve"> р.</w:t>
            </w:r>
          </w:p>
        </w:tc>
        <w:tc>
          <w:tcPr>
            <w:tcW w:w="1260" w:type="dxa"/>
            <w:tcBorders>
              <w:top w:val="nil"/>
              <w:left w:val="nil"/>
              <w:bottom w:val="single" w:sz="8" w:space="0" w:color="auto"/>
              <w:right w:val="nil"/>
            </w:tcBorders>
            <w:shd w:val="clear" w:color="000000" w:fill="FFFFFF"/>
            <w:vAlign w:val="bottom"/>
          </w:tcPr>
          <w:p w14:paraId="4791C5A9" w14:textId="5F09AB27" w:rsidR="00AD0ED3" w:rsidRPr="00C774DE" w:rsidRDefault="007B6A2E" w:rsidP="007B6A2E">
            <w:pPr>
              <w:spacing w:line="240" w:lineRule="auto"/>
              <w:jc w:val="right"/>
              <w:rPr>
                <w:b/>
                <w:color w:val="000000"/>
                <w:sz w:val="18"/>
                <w:szCs w:val="18"/>
                <w:lang w:val="ru-RU" w:eastAsia="uk-UA"/>
              </w:rPr>
            </w:pPr>
            <w:r>
              <w:rPr>
                <w:b/>
                <w:bCs/>
                <w:color w:val="000000"/>
                <w:sz w:val="18"/>
                <w:szCs w:val="18"/>
                <w:lang w:eastAsia="uk-UA"/>
              </w:rPr>
              <w:t>2</w:t>
            </w:r>
            <w:r w:rsidR="00C774DE" w:rsidRPr="00C774DE">
              <w:rPr>
                <w:b/>
                <w:bCs/>
                <w:color w:val="000000"/>
                <w:sz w:val="18"/>
                <w:szCs w:val="18"/>
                <w:lang w:eastAsia="uk-UA"/>
              </w:rPr>
              <w:t>,</w:t>
            </w:r>
            <w:r>
              <w:rPr>
                <w:b/>
                <w:bCs/>
                <w:color w:val="000000"/>
                <w:sz w:val="18"/>
                <w:szCs w:val="18"/>
                <w:lang w:eastAsia="uk-UA"/>
              </w:rPr>
              <w:t>203</w:t>
            </w:r>
          </w:p>
        </w:tc>
        <w:tc>
          <w:tcPr>
            <w:tcW w:w="1440" w:type="dxa"/>
            <w:tcBorders>
              <w:top w:val="nil"/>
              <w:left w:val="nil"/>
              <w:bottom w:val="single" w:sz="8" w:space="0" w:color="auto"/>
              <w:right w:val="nil"/>
            </w:tcBorders>
            <w:shd w:val="clear" w:color="000000" w:fill="FFFFFF"/>
            <w:vAlign w:val="bottom"/>
          </w:tcPr>
          <w:p w14:paraId="3E58C19B" w14:textId="25E9BF84" w:rsidR="00AD0ED3" w:rsidRPr="00C774DE" w:rsidRDefault="00C774DE" w:rsidP="007B6A2E">
            <w:pPr>
              <w:spacing w:line="240" w:lineRule="auto"/>
              <w:jc w:val="right"/>
              <w:rPr>
                <w:b/>
                <w:color w:val="000000"/>
                <w:sz w:val="18"/>
                <w:szCs w:val="18"/>
                <w:lang w:val="ru-RU" w:eastAsia="uk-UA"/>
              </w:rPr>
            </w:pPr>
            <w:r w:rsidRPr="00C774DE">
              <w:rPr>
                <w:b/>
                <w:bCs/>
                <w:color w:val="000000"/>
                <w:sz w:val="18"/>
                <w:szCs w:val="18"/>
                <w:lang w:eastAsia="uk-UA"/>
              </w:rPr>
              <w:t>1,</w:t>
            </w:r>
            <w:r w:rsidR="007B6A2E">
              <w:rPr>
                <w:b/>
                <w:bCs/>
                <w:color w:val="000000"/>
                <w:sz w:val="18"/>
                <w:szCs w:val="18"/>
                <w:lang w:eastAsia="uk-UA"/>
              </w:rPr>
              <w:t>507</w:t>
            </w:r>
          </w:p>
        </w:tc>
        <w:tc>
          <w:tcPr>
            <w:tcW w:w="1298" w:type="dxa"/>
            <w:tcBorders>
              <w:top w:val="nil"/>
              <w:left w:val="nil"/>
              <w:bottom w:val="single" w:sz="8" w:space="0" w:color="auto"/>
              <w:right w:val="nil"/>
            </w:tcBorders>
            <w:shd w:val="clear" w:color="000000" w:fill="FFFFFF"/>
            <w:vAlign w:val="bottom"/>
          </w:tcPr>
          <w:p w14:paraId="6E082FA6" w14:textId="1F1A160A" w:rsidR="00AD0ED3" w:rsidRPr="00C774DE" w:rsidRDefault="007B6A2E" w:rsidP="007B6A2E">
            <w:pPr>
              <w:spacing w:line="240" w:lineRule="auto"/>
              <w:jc w:val="right"/>
              <w:rPr>
                <w:b/>
                <w:color w:val="000000"/>
                <w:sz w:val="18"/>
                <w:szCs w:val="18"/>
                <w:lang w:val="ru-RU" w:eastAsia="uk-UA"/>
              </w:rPr>
            </w:pPr>
            <w:r>
              <w:rPr>
                <w:b/>
                <w:bCs/>
                <w:color w:val="000000"/>
                <w:sz w:val="18"/>
                <w:szCs w:val="18"/>
                <w:lang w:val="ru-RU" w:eastAsia="uk-UA"/>
              </w:rPr>
              <w:t>101</w:t>
            </w:r>
          </w:p>
        </w:tc>
        <w:tc>
          <w:tcPr>
            <w:tcW w:w="1424" w:type="dxa"/>
            <w:tcBorders>
              <w:top w:val="nil"/>
              <w:left w:val="nil"/>
              <w:bottom w:val="single" w:sz="8" w:space="0" w:color="auto"/>
              <w:right w:val="nil"/>
            </w:tcBorders>
            <w:shd w:val="clear" w:color="000000" w:fill="FFFFFF"/>
            <w:vAlign w:val="bottom"/>
          </w:tcPr>
          <w:p w14:paraId="4B18D310" w14:textId="660A0DFA" w:rsidR="00AD0ED3" w:rsidRPr="007B6A2E" w:rsidRDefault="00C774DE" w:rsidP="007B6A2E">
            <w:pPr>
              <w:spacing w:line="240" w:lineRule="auto"/>
              <w:jc w:val="right"/>
              <w:rPr>
                <w:b/>
                <w:color w:val="000000"/>
                <w:sz w:val="18"/>
                <w:szCs w:val="18"/>
                <w:lang w:eastAsia="uk-UA"/>
              </w:rPr>
            </w:pPr>
            <w:r w:rsidRPr="00C774DE">
              <w:rPr>
                <w:b/>
                <w:bCs/>
                <w:color w:val="000000"/>
                <w:sz w:val="18"/>
                <w:szCs w:val="18"/>
                <w:lang w:val="en-US" w:eastAsia="uk-UA"/>
              </w:rPr>
              <w:t>3,</w:t>
            </w:r>
            <w:r w:rsidR="007B6A2E">
              <w:rPr>
                <w:b/>
                <w:bCs/>
                <w:color w:val="000000"/>
                <w:sz w:val="18"/>
                <w:szCs w:val="18"/>
                <w:lang w:eastAsia="uk-UA"/>
              </w:rPr>
              <w:t>811</w:t>
            </w:r>
          </w:p>
        </w:tc>
        <w:tc>
          <w:tcPr>
            <w:tcW w:w="1508" w:type="dxa"/>
            <w:tcBorders>
              <w:top w:val="nil"/>
              <w:left w:val="nil"/>
              <w:bottom w:val="single" w:sz="8" w:space="0" w:color="auto"/>
              <w:right w:val="nil"/>
            </w:tcBorders>
            <w:shd w:val="clear" w:color="auto" w:fill="auto"/>
            <w:vAlign w:val="bottom"/>
          </w:tcPr>
          <w:p w14:paraId="1265EC0D" w14:textId="2C367DA3" w:rsidR="00AD0ED3" w:rsidRPr="00C774DE" w:rsidRDefault="00C774DE" w:rsidP="007B6A2E">
            <w:pPr>
              <w:spacing w:line="240" w:lineRule="auto"/>
              <w:jc w:val="right"/>
              <w:rPr>
                <w:b/>
                <w:color w:val="000000"/>
                <w:sz w:val="18"/>
                <w:szCs w:val="18"/>
                <w:lang w:val="ru-RU" w:eastAsia="uk-UA"/>
              </w:rPr>
            </w:pPr>
            <w:r w:rsidRPr="00C774DE">
              <w:rPr>
                <w:b/>
                <w:bCs/>
                <w:color w:val="000000"/>
                <w:sz w:val="18"/>
                <w:szCs w:val="18"/>
                <w:lang w:eastAsia="uk-UA"/>
              </w:rPr>
              <w:t>6,</w:t>
            </w:r>
            <w:r w:rsidR="007B6A2E">
              <w:rPr>
                <w:b/>
                <w:bCs/>
                <w:color w:val="000000"/>
                <w:sz w:val="18"/>
                <w:szCs w:val="18"/>
                <w:lang w:eastAsia="uk-UA"/>
              </w:rPr>
              <w:t>093</w:t>
            </w:r>
          </w:p>
        </w:tc>
      </w:tr>
      <w:tr w:rsidR="00AD0ED3" w:rsidRPr="001A7BB5" w14:paraId="51265E9A" w14:textId="77777777" w:rsidTr="00AD0ED3">
        <w:trPr>
          <w:trHeight w:val="459"/>
          <w:jc w:val="center"/>
        </w:trPr>
        <w:tc>
          <w:tcPr>
            <w:tcW w:w="2970" w:type="dxa"/>
            <w:tcBorders>
              <w:top w:val="nil"/>
              <w:left w:val="nil"/>
              <w:bottom w:val="nil"/>
              <w:right w:val="nil"/>
            </w:tcBorders>
            <w:shd w:val="clear" w:color="000000" w:fill="FFFFFF"/>
            <w:vAlign w:val="bottom"/>
            <w:hideMark/>
          </w:tcPr>
          <w:p w14:paraId="6086B91F" w14:textId="77777777" w:rsidR="00AD0ED3" w:rsidRPr="00C774DE" w:rsidRDefault="00AD0ED3" w:rsidP="00AD0ED3">
            <w:pPr>
              <w:spacing w:line="240" w:lineRule="auto"/>
              <w:rPr>
                <w:b/>
                <w:bCs/>
                <w:color w:val="000000"/>
                <w:sz w:val="18"/>
                <w:szCs w:val="18"/>
                <w:lang w:eastAsia="uk-UA"/>
              </w:rPr>
            </w:pPr>
            <w:r w:rsidRPr="00C774DE">
              <w:rPr>
                <w:b/>
                <w:bCs/>
                <w:color w:val="000000"/>
                <w:sz w:val="18"/>
                <w:szCs w:val="18"/>
                <w:lang w:eastAsia="uk-UA"/>
              </w:rPr>
              <w:t xml:space="preserve">Чиста балансова вартість на </w:t>
            </w:r>
          </w:p>
          <w:p w14:paraId="2B78C38A" w14:textId="2CE5C786" w:rsidR="00AD0ED3" w:rsidRPr="00C774DE" w:rsidRDefault="00AD0ED3" w:rsidP="00CC40AF">
            <w:pPr>
              <w:spacing w:line="240" w:lineRule="auto"/>
              <w:rPr>
                <w:b/>
                <w:bCs/>
                <w:color w:val="000000"/>
                <w:sz w:val="18"/>
                <w:szCs w:val="18"/>
                <w:lang w:eastAsia="uk-UA"/>
              </w:rPr>
            </w:pPr>
            <w:r w:rsidRPr="00C774DE">
              <w:rPr>
                <w:b/>
                <w:bCs/>
                <w:color w:val="000000"/>
                <w:sz w:val="18"/>
                <w:szCs w:val="18"/>
                <w:lang w:eastAsia="uk-UA"/>
              </w:rPr>
              <w:t>31 грудня 20</w:t>
            </w:r>
            <w:r w:rsidR="00431B68" w:rsidRPr="00F956A4">
              <w:rPr>
                <w:b/>
                <w:bCs/>
                <w:color w:val="000000"/>
                <w:sz w:val="18"/>
                <w:szCs w:val="18"/>
                <w:lang w:val="ru-RU" w:eastAsia="uk-UA"/>
              </w:rPr>
              <w:t>2</w:t>
            </w:r>
            <w:r w:rsidR="00CC40AF">
              <w:rPr>
                <w:b/>
                <w:bCs/>
                <w:color w:val="000000"/>
                <w:sz w:val="18"/>
                <w:szCs w:val="18"/>
                <w:lang w:val="ru-RU" w:eastAsia="uk-UA"/>
              </w:rPr>
              <w:t xml:space="preserve">1 </w:t>
            </w:r>
            <w:r w:rsidRPr="00C774DE">
              <w:rPr>
                <w:b/>
                <w:bCs/>
                <w:color w:val="000000"/>
                <w:sz w:val="18"/>
                <w:szCs w:val="18"/>
                <w:lang w:eastAsia="uk-UA"/>
              </w:rPr>
              <w:t>р.</w:t>
            </w:r>
          </w:p>
        </w:tc>
        <w:tc>
          <w:tcPr>
            <w:tcW w:w="1260" w:type="dxa"/>
            <w:tcBorders>
              <w:top w:val="single" w:sz="8" w:space="0" w:color="auto"/>
              <w:left w:val="nil"/>
              <w:bottom w:val="double" w:sz="6" w:space="0" w:color="auto"/>
              <w:right w:val="nil"/>
            </w:tcBorders>
            <w:shd w:val="clear" w:color="000000" w:fill="FFFFFF"/>
            <w:vAlign w:val="bottom"/>
            <w:hideMark/>
          </w:tcPr>
          <w:p w14:paraId="52F2407A" w14:textId="6BA08421" w:rsidR="00AD0ED3" w:rsidRPr="00C774DE" w:rsidRDefault="00AD0ED3" w:rsidP="00AE67B6">
            <w:pPr>
              <w:spacing w:line="240" w:lineRule="auto"/>
              <w:jc w:val="right"/>
              <w:rPr>
                <w:b/>
                <w:bCs/>
                <w:color w:val="000000"/>
                <w:sz w:val="18"/>
                <w:szCs w:val="18"/>
                <w:lang w:eastAsia="uk-UA"/>
              </w:rPr>
            </w:pPr>
            <w:r w:rsidRPr="00C774DE">
              <w:rPr>
                <w:b/>
                <w:bCs/>
                <w:color w:val="000000"/>
                <w:sz w:val="18"/>
                <w:szCs w:val="18"/>
                <w:lang w:eastAsia="uk-UA"/>
              </w:rPr>
              <w:t xml:space="preserve">       </w:t>
            </w:r>
            <w:r w:rsidR="00144993">
              <w:rPr>
                <w:b/>
                <w:bCs/>
                <w:color w:val="000000"/>
                <w:sz w:val="18"/>
                <w:szCs w:val="18"/>
                <w:lang w:val="ru-RU" w:eastAsia="uk-UA"/>
              </w:rPr>
              <w:t>2,425</w:t>
            </w:r>
            <w:r w:rsidRPr="00C774DE">
              <w:rPr>
                <w:b/>
                <w:bCs/>
                <w:color w:val="000000"/>
                <w:sz w:val="18"/>
                <w:szCs w:val="18"/>
                <w:lang w:eastAsia="uk-UA"/>
              </w:rPr>
              <w:t xml:space="preserve"> </w:t>
            </w:r>
          </w:p>
        </w:tc>
        <w:tc>
          <w:tcPr>
            <w:tcW w:w="1440" w:type="dxa"/>
            <w:tcBorders>
              <w:top w:val="single" w:sz="8" w:space="0" w:color="auto"/>
              <w:left w:val="nil"/>
              <w:bottom w:val="double" w:sz="6" w:space="0" w:color="auto"/>
              <w:right w:val="nil"/>
            </w:tcBorders>
            <w:shd w:val="clear" w:color="000000" w:fill="FFFFFF"/>
            <w:vAlign w:val="bottom"/>
            <w:hideMark/>
          </w:tcPr>
          <w:p w14:paraId="32A05CC4" w14:textId="4143C95D" w:rsidR="00AD0ED3" w:rsidRPr="00C774DE" w:rsidRDefault="004B1B9E" w:rsidP="004B1B9E">
            <w:pPr>
              <w:spacing w:line="240" w:lineRule="auto"/>
              <w:jc w:val="right"/>
              <w:rPr>
                <w:b/>
                <w:bCs/>
                <w:color w:val="000000"/>
                <w:sz w:val="18"/>
                <w:szCs w:val="18"/>
                <w:lang w:eastAsia="uk-UA"/>
              </w:rPr>
            </w:pPr>
            <w:r>
              <w:rPr>
                <w:b/>
                <w:bCs/>
                <w:color w:val="000000"/>
                <w:sz w:val="18"/>
                <w:szCs w:val="18"/>
                <w:lang w:val="ru-RU" w:eastAsia="uk-UA"/>
              </w:rPr>
              <w:t>1</w:t>
            </w:r>
            <w:r w:rsidR="00AE67B6">
              <w:rPr>
                <w:b/>
                <w:bCs/>
                <w:color w:val="000000"/>
                <w:sz w:val="18"/>
                <w:szCs w:val="18"/>
                <w:lang w:val="ru-RU" w:eastAsia="uk-UA"/>
              </w:rPr>
              <w:t>,</w:t>
            </w:r>
            <w:r>
              <w:rPr>
                <w:b/>
                <w:bCs/>
                <w:color w:val="000000"/>
                <w:sz w:val="18"/>
                <w:szCs w:val="18"/>
                <w:lang w:val="ru-RU" w:eastAsia="uk-UA"/>
              </w:rPr>
              <w:t>654</w:t>
            </w:r>
            <w:r w:rsidR="00AD0ED3" w:rsidRPr="00C774DE">
              <w:rPr>
                <w:b/>
                <w:bCs/>
                <w:color w:val="000000"/>
                <w:sz w:val="18"/>
                <w:szCs w:val="18"/>
                <w:lang w:eastAsia="uk-UA"/>
              </w:rPr>
              <w:t xml:space="preserve"> </w:t>
            </w:r>
          </w:p>
        </w:tc>
        <w:tc>
          <w:tcPr>
            <w:tcW w:w="1298" w:type="dxa"/>
            <w:tcBorders>
              <w:top w:val="single" w:sz="8" w:space="0" w:color="auto"/>
              <w:left w:val="nil"/>
              <w:bottom w:val="double" w:sz="6" w:space="0" w:color="auto"/>
              <w:right w:val="nil"/>
            </w:tcBorders>
            <w:shd w:val="clear" w:color="000000" w:fill="FFFFFF"/>
            <w:vAlign w:val="bottom"/>
            <w:hideMark/>
          </w:tcPr>
          <w:p w14:paraId="4D1399E1" w14:textId="3EB1DB0C" w:rsidR="00AD0ED3" w:rsidRPr="00C774DE" w:rsidRDefault="002D70DE" w:rsidP="00AD0ED3">
            <w:pPr>
              <w:spacing w:line="240" w:lineRule="auto"/>
              <w:jc w:val="right"/>
              <w:rPr>
                <w:b/>
                <w:bCs/>
                <w:color w:val="000000"/>
                <w:sz w:val="18"/>
                <w:szCs w:val="18"/>
                <w:lang w:eastAsia="uk-UA"/>
              </w:rPr>
            </w:pPr>
            <w:r>
              <w:rPr>
                <w:b/>
                <w:bCs/>
                <w:color w:val="000000"/>
                <w:sz w:val="18"/>
                <w:szCs w:val="18"/>
                <w:lang w:val="ru-RU" w:eastAsia="uk-UA"/>
              </w:rPr>
              <w:t>150</w:t>
            </w:r>
            <w:r w:rsidR="00AD0ED3" w:rsidRPr="00C774DE">
              <w:rPr>
                <w:b/>
                <w:bCs/>
                <w:color w:val="000000"/>
                <w:sz w:val="18"/>
                <w:szCs w:val="18"/>
                <w:lang w:eastAsia="uk-UA"/>
              </w:rPr>
              <w:t xml:space="preserve"> </w:t>
            </w:r>
          </w:p>
        </w:tc>
        <w:tc>
          <w:tcPr>
            <w:tcW w:w="1424" w:type="dxa"/>
            <w:tcBorders>
              <w:top w:val="single" w:sz="8" w:space="0" w:color="auto"/>
              <w:left w:val="nil"/>
              <w:bottom w:val="double" w:sz="6" w:space="0" w:color="auto"/>
              <w:right w:val="nil"/>
            </w:tcBorders>
            <w:shd w:val="clear" w:color="000000" w:fill="FFFFFF"/>
            <w:vAlign w:val="bottom"/>
            <w:hideMark/>
          </w:tcPr>
          <w:p w14:paraId="04031BF1" w14:textId="77E7FF9E" w:rsidR="00AD0ED3" w:rsidRPr="00C774DE" w:rsidRDefault="00AD0ED3" w:rsidP="00243718">
            <w:pPr>
              <w:spacing w:line="240" w:lineRule="auto"/>
              <w:jc w:val="right"/>
              <w:rPr>
                <w:b/>
                <w:bCs/>
                <w:color w:val="000000"/>
                <w:sz w:val="18"/>
                <w:szCs w:val="18"/>
                <w:lang w:eastAsia="uk-UA"/>
              </w:rPr>
            </w:pPr>
            <w:r w:rsidRPr="00C774DE">
              <w:rPr>
                <w:b/>
                <w:bCs/>
                <w:color w:val="000000"/>
                <w:sz w:val="18"/>
                <w:szCs w:val="18"/>
                <w:lang w:eastAsia="uk-UA"/>
              </w:rPr>
              <w:t xml:space="preserve">      </w:t>
            </w:r>
            <w:r w:rsidR="00243718">
              <w:rPr>
                <w:b/>
                <w:bCs/>
                <w:color w:val="000000"/>
                <w:sz w:val="18"/>
                <w:szCs w:val="18"/>
                <w:lang w:eastAsia="uk-UA"/>
              </w:rPr>
              <w:t>4</w:t>
            </w:r>
            <w:r w:rsidR="00BD2586">
              <w:rPr>
                <w:b/>
                <w:bCs/>
                <w:color w:val="000000"/>
                <w:sz w:val="18"/>
                <w:szCs w:val="18"/>
                <w:lang w:val="ru-RU" w:eastAsia="uk-UA"/>
              </w:rPr>
              <w:t>,</w:t>
            </w:r>
            <w:r w:rsidR="00243718">
              <w:rPr>
                <w:b/>
                <w:bCs/>
                <w:color w:val="000000"/>
                <w:sz w:val="18"/>
                <w:szCs w:val="18"/>
                <w:lang w:val="ru-RU" w:eastAsia="uk-UA"/>
              </w:rPr>
              <w:t>229</w:t>
            </w:r>
            <w:r w:rsidRPr="00C774DE">
              <w:rPr>
                <w:b/>
                <w:bCs/>
                <w:color w:val="000000"/>
                <w:sz w:val="18"/>
                <w:szCs w:val="18"/>
                <w:lang w:eastAsia="uk-UA"/>
              </w:rPr>
              <w:t xml:space="preserve"> </w:t>
            </w:r>
          </w:p>
        </w:tc>
        <w:tc>
          <w:tcPr>
            <w:tcW w:w="1508" w:type="dxa"/>
            <w:tcBorders>
              <w:top w:val="single" w:sz="8" w:space="0" w:color="auto"/>
              <w:left w:val="nil"/>
              <w:bottom w:val="double" w:sz="6" w:space="0" w:color="auto"/>
              <w:right w:val="nil"/>
            </w:tcBorders>
            <w:shd w:val="clear" w:color="auto" w:fill="auto"/>
            <w:vAlign w:val="bottom"/>
            <w:hideMark/>
          </w:tcPr>
          <w:p w14:paraId="06539FCE" w14:textId="2F11C0CE" w:rsidR="00AD0ED3" w:rsidRPr="00ED3009" w:rsidRDefault="00AD0ED3" w:rsidP="00243718">
            <w:pPr>
              <w:spacing w:line="240" w:lineRule="auto"/>
              <w:jc w:val="right"/>
              <w:rPr>
                <w:b/>
                <w:bCs/>
                <w:color w:val="000000"/>
                <w:sz w:val="18"/>
                <w:szCs w:val="18"/>
                <w:lang w:eastAsia="uk-UA"/>
              </w:rPr>
            </w:pPr>
            <w:r w:rsidRPr="00C774DE">
              <w:rPr>
                <w:b/>
                <w:bCs/>
                <w:color w:val="000000"/>
                <w:sz w:val="18"/>
                <w:szCs w:val="18"/>
                <w:lang w:eastAsia="uk-UA"/>
              </w:rPr>
              <w:t xml:space="preserve">        </w:t>
            </w:r>
            <w:r w:rsidR="00243718">
              <w:rPr>
                <w:b/>
                <w:bCs/>
                <w:color w:val="000000"/>
                <w:sz w:val="18"/>
                <w:szCs w:val="18"/>
                <w:lang w:val="ru-RU" w:eastAsia="uk-UA"/>
              </w:rPr>
              <w:t>5</w:t>
            </w:r>
            <w:r w:rsidRPr="00C774DE">
              <w:rPr>
                <w:b/>
                <w:bCs/>
                <w:color w:val="000000"/>
                <w:sz w:val="18"/>
                <w:szCs w:val="18"/>
                <w:lang w:eastAsia="uk-UA"/>
              </w:rPr>
              <w:t>,</w:t>
            </w:r>
            <w:r w:rsidR="00243718">
              <w:rPr>
                <w:b/>
                <w:bCs/>
                <w:color w:val="000000"/>
                <w:sz w:val="18"/>
                <w:szCs w:val="18"/>
                <w:lang w:eastAsia="uk-UA"/>
              </w:rPr>
              <w:t>219</w:t>
            </w:r>
            <w:r w:rsidRPr="00ED3009">
              <w:rPr>
                <w:b/>
                <w:bCs/>
                <w:color w:val="000000"/>
                <w:sz w:val="18"/>
                <w:szCs w:val="18"/>
                <w:lang w:eastAsia="uk-UA"/>
              </w:rPr>
              <w:t xml:space="preserve"> </w:t>
            </w:r>
          </w:p>
        </w:tc>
      </w:tr>
    </w:tbl>
    <w:p w14:paraId="26094569" w14:textId="77777777" w:rsidR="00AD0ED3" w:rsidRPr="009C05D1" w:rsidRDefault="00AD0ED3" w:rsidP="007D7544">
      <w:pPr>
        <w:pStyle w:val="a1"/>
        <w:tabs>
          <w:tab w:val="left" w:pos="90"/>
          <w:tab w:val="left" w:pos="360"/>
        </w:tabs>
        <w:spacing w:before="120" w:after="120"/>
        <w:ind w:right="-187"/>
        <w:rPr>
          <w:b/>
          <w:bCs/>
          <w:sz w:val="16"/>
          <w:szCs w:val="16"/>
        </w:rPr>
      </w:pPr>
    </w:p>
    <w:p w14:paraId="7ED55C8C" w14:textId="77777777" w:rsidR="00C1011C" w:rsidRPr="000D2697" w:rsidRDefault="00C1011C" w:rsidP="00C1011C">
      <w:pPr>
        <w:pStyle w:val="32"/>
        <w:tabs>
          <w:tab w:val="left" w:pos="3015"/>
          <w:tab w:val="left" w:pos="4269"/>
          <w:tab w:val="left" w:pos="5524"/>
          <w:tab w:val="left" w:pos="6778"/>
          <w:tab w:val="left" w:pos="8033"/>
        </w:tabs>
        <w:ind w:left="216" w:right="-180" w:firstLine="0"/>
        <w:rPr>
          <w:lang w:val="ru-RU"/>
        </w:rPr>
      </w:pPr>
      <w:r>
        <w:rPr>
          <w:color w:val="000000"/>
        </w:rPr>
        <w:t> </w:t>
      </w:r>
      <w:r w:rsidRPr="000E5358">
        <w:tab/>
      </w:r>
    </w:p>
    <w:p w14:paraId="1EF14884" w14:textId="77777777" w:rsidR="00C1011C" w:rsidRPr="000D2697" w:rsidRDefault="00C1011C" w:rsidP="00C1011C">
      <w:pPr>
        <w:pStyle w:val="32"/>
        <w:tabs>
          <w:tab w:val="left" w:pos="3015"/>
          <w:tab w:val="left" w:pos="4269"/>
          <w:tab w:val="left" w:pos="5524"/>
          <w:tab w:val="left" w:pos="6778"/>
          <w:tab w:val="left" w:pos="8033"/>
        </w:tabs>
        <w:ind w:left="216" w:right="-180" w:firstLine="0"/>
        <w:rPr>
          <w:lang w:val="ru-RU"/>
        </w:rPr>
      </w:pPr>
    </w:p>
    <w:p w14:paraId="2977B32A" w14:textId="77777777" w:rsidR="004364A7" w:rsidRDefault="004364A7" w:rsidP="00C1011C">
      <w:pPr>
        <w:pStyle w:val="a1"/>
        <w:tabs>
          <w:tab w:val="left" w:pos="90"/>
          <w:tab w:val="left" w:pos="360"/>
        </w:tabs>
      </w:pPr>
    </w:p>
    <w:p w14:paraId="70212979" w14:textId="77777777" w:rsidR="00C1011C" w:rsidRDefault="00C1011C" w:rsidP="00C1011C">
      <w:pPr>
        <w:pStyle w:val="a1"/>
        <w:tabs>
          <w:tab w:val="left" w:pos="90"/>
          <w:tab w:val="left" w:pos="360"/>
        </w:tabs>
      </w:pPr>
    </w:p>
    <w:p w14:paraId="2D752768" w14:textId="1FF0EFFE" w:rsidR="00C1011C" w:rsidRPr="006E1BA5" w:rsidRDefault="00C1011C" w:rsidP="006E1BA5">
      <w:pPr>
        <w:spacing w:after="160" w:line="259" w:lineRule="auto"/>
      </w:pPr>
      <w:r w:rsidRPr="000E5358">
        <w:t>Рух основних засобів та нематеріальних активів за рік, що закінчився 31 грудня 20</w:t>
      </w:r>
      <w:r w:rsidR="00E86675">
        <w:t>20</w:t>
      </w:r>
      <w:r w:rsidRPr="000E5358">
        <w:t xml:space="preserve"> р., представлений таким чином: </w:t>
      </w:r>
      <w:r w:rsidRPr="009C05D1">
        <w:rPr>
          <w:sz w:val="16"/>
          <w:szCs w:val="16"/>
        </w:rPr>
        <w:tab/>
      </w:r>
      <w:r w:rsidRPr="009C05D1">
        <w:rPr>
          <w:b/>
          <w:bCs/>
          <w:sz w:val="16"/>
          <w:szCs w:val="16"/>
        </w:rPr>
        <w:tab/>
      </w:r>
    </w:p>
    <w:tbl>
      <w:tblPr>
        <w:tblW w:w="9900" w:type="dxa"/>
        <w:jc w:val="center"/>
        <w:tblLayout w:type="fixed"/>
        <w:tblLook w:val="04A0" w:firstRow="1" w:lastRow="0" w:firstColumn="1" w:lastColumn="0" w:noHBand="0" w:noVBand="1"/>
      </w:tblPr>
      <w:tblGrid>
        <w:gridCol w:w="2970"/>
        <w:gridCol w:w="1260"/>
        <w:gridCol w:w="1440"/>
        <w:gridCol w:w="1298"/>
        <w:gridCol w:w="1424"/>
        <w:gridCol w:w="1508"/>
      </w:tblGrid>
      <w:tr w:rsidR="00AE0DAA" w:rsidRPr="00B27FCA" w14:paraId="5E526AFF" w14:textId="77777777" w:rsidTr="00C757CA">
        <w:trPr>
          <w:trHeight w:val="255"/>
          <w:jc w:val="center"/>
        </w:trPr>
        <w:tc>
          <w:tcPr>
            <w:tcW w:w="2970" w:type="dxa"/>
            <w:tcBorders>
              <w:top w:val="nil"/>
              <w:left w:val="nil"/>
              <w:bottom w:val="nil"/>
              <w:right w:val="nil"/>
            </w:tcBorders>
            <w:shd w:val="clear" w:color="auto" w:fill="auto"/>
            <w:noWrap/>
            <w:vAlign w:val="bottom"/>
            <w:hideMark/>
          </w:tcPr>
          <w:p w14:paraId="627DA40D" w14:textId="77777777" w:rsidR="00AE0DAA" w:rsidRPr="00B27FCA" w:rsidRDefault="00AE0DAA" w:rsidP="00C757CA">
            <w:pPr>
              <w:spacing w:line="240" w:lineRule="auto"/>
              <w:rPr>
                <w:rFonts w:ascii="Calibri" w:hAnsi="Calibri"/>
                <w:b/>
                <w:bCs/>
                <w:color w:val="000000"/>
                <w:sz w:val="20"/>
                <w:szCs w:val="20"/>
                <w:lang w:eastAsia="uk-UA"/>
              </w:rPr>
            </w:pPr>
          </w:p>
        </w:tc>
        <w:tc>
          <w:tcPr>
            <w:tcW w:w="1260" w:type="dxa"/>
            <w:tcBorders>
              <w:top w:val="nil"/>
              <w:left w:val="nil"/>
              <w:bottom w:val="nil"/>
              <w:right w:val="nil"/>
            </w:tcBorders>
            <w:shd w:val="clear" w:color="auto" w:fill="auto"/>
            <w:noWrap/>
            <w:vAlign w:val="bottom"/>
            <w:hideMark/>
          </w:tcPr>
          <w:p w14:paraId="090B7672" w14:textId="77777777" w:rsidR="00AE0DAA" w:rsidRPr="00B27FCA" w:rsidRDefault="00AE0DAA" w:rsidP="00C757CA">
            <w:pPr>
              <w:spacing w:line="240" w:lineRule="auto"/>
              <w:rPr>
                <w:rFonts w:ascii="Calibri" w:hAnsi="Calibri"/>
                <w:b/>
                <w:bCs/>
                <w:color w:val="000000"/>
                <w:sz w:val="20"/>
                <w:szCs w:val="20"/>
                <w:lang w:eastAsia="uk-UA"/>
              </w:rPr>
            </w:pPr>
          </w:p>
        </w:tc>
        <w:tc>
          <w:tcPr>
            <w:tcW w:w="1440" w:type="dxa"/>
            <w:tcBorders>
              <w:top w:val="nil"/>
              <w:left w:val="nil"/>
              <w:bottom w:val="nil"/>
              <w:right w:val="nil"/>
            </w:tcBorders>
            <w:shd w:val="clear" w:color="auto" w:fill="auto"/>
            <w:noWrap/>
            <w:vAlign w:val="bottom"/>
            <w:hideMark/>
          </w:tcPr>
          <w:p w14:paraId="17CBA039" w14:textId="77777777" w:rsidR="00AE0DAA" w:rsidRPr="00B27FCA" w:rsidRDefault="00AE0DAA" w:rsidP="00C757CA">
            <w:pPr>
              <w:spacing w:line="240" w:lineRule="auto"/>
              <w:rPr>
                <w:sz w:val="20"/>
                <w:szCs w:val="20"/>
                <w:lang w:eastAsia="uk-UA"/>
              </w:rPr>
            </w:pPr>
          </w:p>
        </w:tc>
        <w:tc>
          <w:tcPr>
            <w:tcW w:w="1298" w:type="dxa"/>
            <w:tcBorders>
              <w:top w:val="nil"/>
              <w:left w:val="nil"/>
              <w:bottom w:val="nil"/>
              <w:right w:val="nil"/>
            </w:tcBorders>
            <w:shd w:val="clear" w:color="auto" w:fill="auto"/>
            <w:noWrap/>
            <w:vAlign w:val="bottom"/>
            <w:hideMark/>
          </w:tcPr>
          <w:p w14:paraId="79CE7602" w14:textId="77777777" w:rsidR="00AE0DAA" w:rsidRPr="00B27FCA" w:rsidRDefault="00AE0DAA" w:rsidP="00C757CA">
            <w:pPr>
              <w:spacing w:line="240" w:lineRule="auto"/>
              <w:rPr>
                <w:sz w:val="20"/>
                <w:szCs w:val="20"/>
                <w:lang w:eastAsia="uk-UA"/>
              </w:rPr>
            </w:pPr>
          </w:p>
        </w:tc>
        <w:tc>
          <w:tcPr>
            <w:tcW w:w="1424" w:type="dxa"/>
            <w:tcBorders>
              <w:top w:val="nil"/>
              <w:left w:val="nil"/>
              <w:bottom w:val="nil"/>
              <w:right w:val="nil"/>
            </w:tcBorders>
            <w:shd w:val="clear" w:color="auto" w:fill="auto"/>
            <w:noWrap/>
            <w:vAlign w:val="bottom"/>
            <w:hideMark/>
          </w:tcPr>
          <w:p w14:paraId="009219A0" w14:textId="77777777" w:rsidR="00AE0DAA" w:rsidRPr="00B27FCA" w:rsidRDefault="00AE0DAA" w:rsidP="00C757CA">
            <w:pPr>
              <w:spacing w:line="240" w:lineRule="auto"/>
              <w:rPr>
                <w:sz w:val="20"/>
                <w:szCs w:val="20"/>
                <w:lang w:eastAsia="uk-UA"/>
              </w:rPr>
            </w:pPr>
          </w:p>
        </w:tc>
        <w:tc>
          <w:tcPr>
            <w:tcW w:w="1508" w:type="dxa"/>
            <w:tcBorders>
              <w:top w:val="nil"/>
              <w:left w:val="nil"/>
              <w:bottom w:val="nil"/>
              <w:right w:val="nil"/>
            </w:tcBorders>
            <w:shd w:val="clear" w:color="auto" w:fill="auto"/>
            <w:noWrap/>
            <w:vAlign w:val="bottom"/>
            <w:hideMark/>
          </w:tcPr>
          <w:p w14:paraId="7FEDBC01" w14:textId="77777777" w:rsidR="00AE0DAA" w:rsidRPr="00B27FCA" w:rsidRDefault="00AE0DAA" w:rsidP="00C757CA">
            <w:pPr>
              <w:spacing w:line="240" w:lineRule="auto"/>
              <w:rPr>
                <w:sz w:val="20"/>
                <w:szCs w:val="20"/>
                <w:lang w:eastAsia="uk-UA"/>
              </w:rPr>
            </w:pPr>
          </w:p>
        </w:tc>
      </w:tr>
      <w:tr w:rsidR="00AE0DAA" w:rsidRPr="00C774DE" w14:paraId="76DAB0DA" w14:textId="77777777" w:rsidTr="00C757CA">
        <w:trPr>
          <w:trHeight w:val="387"/>
          <w:jc w:val="center"/>
        </w:trPr>
        <w:tc>
          <w:tcPr>
            <w:tcW w:w="2970" w:type="dxa"/>
            <w:tcBorders>
              <w:top w:val="nil"/>
              <w:left w:val="nil"/>
              <w:bottom w:val="nil"/>
              <w:right w:val="nil"/>
            </w:tcBorders>
            <w:shd w:val="clear" w:color="000000" w:fill="FFFFFF"/>
            <w:vAlign w:val="bottom"/>
            <w:hideMark/>
          </w:tcPr>
          <w:p w14:paraId="1ADFAEF3" w14:textId="77777777" w:rsidR="00AE0DAA" w:rsidRPr="0026459B" w:rsidRDefault="00AE0DAA" w:rsidP="00C757CA">
            <w:pPr>
              <w:spacing w:line="240" w:lineRule="auto"/>
              <w:ind w:firstLineChars="200" w:firstLine="360"/>
              <w:rPr>
                <w:color w:val="000000"/>
                <w:sz w:val="18"/>
                <w:szCs w:val="18"/>
                <w:lang w:eastAsia="uk-UA"/>
              </w:rPr>
            </w:pPr>
            <w:r w:rsidRPr="0026459B">
              <w:rPr>
                <w:color w:val="000000"/>
                <w:sz w:val="18"/>
                <w:szCs w:val="18"/>
                <w:lang w:eastAsia="uk-UA"/>
              </w:rPr>
              <w:t> </w:t>
            </w:r>
          </w:p>
        </w:tc>
        <w:tc>
          <w:tcPr>
            <w:tcW w:w="1260" w:type="dxa"/>
            <w:tcBorders>
              <w:top w:val="nil"/>
              <w:left w:val="nil"/>
              <w:bottom w:val="nil"/>
              <w:right w:val="nil"/>
            </w:tcBorders>
            <w:shd w:val="clear" w:color="000000" w:fill="FFFFFF"/>
            <w:hideMark/>
          </w:tcPr>
          <w:p w14:paraId="124772DA"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Транспортні засоби</w:t>
            </w:r>
          </w:p>
        </w:tc>
        <w:tc>
          <w:tcPr>
            <w:tcW w:w="1440" w:type="dxa"/>
            <w:tcBorders>
              <w:top w:val="nil"/>
              <w:left w:val="nil"/>
              <w:bottom w:val="nil"/>
              <w:right w:val="nil"/>
            </w:tcBorders>
            <w:shd w:val="clear" w:color="000000" w:fill="FFFFFF"/>
            <w:hideMark/>
          </w:tcPr>
          <w:p w14:paraId="5A0DCF1D"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Комп’ютери та обладнання</w:t>
            </w:r>
          </w:p>
        </w:tc>
        <w:tc>
          <w:tcPr>
            <w:tcW w:w="1298" w:type="dxa"/>
            <w:tcBorders>
              <w:top w:val="nil"/>
              <w:left w:val="nil"/>
              <w:bottom w:val="nil"/>
              <w:right w:val="nil"/>
            </w:tcBorders>
            <w:shd w:val="clear" w:color="000000" w:fill="FFFFFF"/>
            <w:hideMark/>
          </w:tcPr>
          <w:p w14:paraId="5ECF7508"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Приладдя та інвентар</w:t>
            </w:r>
          </w:p>
        </w:tc>
        <w:tc>
          <w:tcPr>
            <w:tcW w:w="1424" w:type="dxa"/>
            <w:tcBorders>
              <w:top w:val="nil"/>
              <w:left w:val="nil"/>
              <w:bottom w:val="nil"/>
              <w:right w:val="nil"/>
            </w:tcBorders>
            <w:shd w:val="clear" w:color="000000" w:fill="FFFFFF"/>
            <w:hideMark/>
          </w:tcPr>
          <w:p w14:paraId="57C9AA84"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Основні засоби</w:t>
            </w:r>
          </w:p>
        </w:tc>
        <w:tc>
          <w:tcPr>
            <w:tcW w:w="1508" w:type="dxa"/>
            <w:tcBorders>
              <w:top w:val="nil"/>
              <w:left w:val="nil"/>
              <w:bottom w:val="nil"/>
              <w:right w:val="nil"/>
            </w:tcBorders>
            <w:shd w:val="clear" w:color="000000" w:fill="FFFFFF"/>
            <w:hideMark/>
          </w:tcPr>
          <w:p w14:paraId="6E9F7865"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Нематеріальні активи</w:t>
            </w:r>
          </w:p>
        </w:tc>
      </w:tr>
      <w:tr w:rsidR="00AE0DAA" w:rsidRPr="00C774DE" w14:paraId="3254AC8F" w14:textId="77777777" w:rsidTr="00C757CA">
        <w:trPr>
          <w:trHeight w:val="255"/>
          <w:jc w:val="center"/>
        </w:trPr>
        <w:tc>
          <w:tcPr>
            <w:tcW w:w="2970" w:type="dxa"/>
            <w:tcBorders>
              <w:top w:val="nil"/>
              <w:left w:val="nil"/>
              <w:bottom w:val="nil"/>
              <w:right w:val="nil"/>
            </w:tcBorders>
            <w:shd w:val="clear" w:color="000000" w:fill="FFFFFF"/>
            <w:noWrap/>
            <w:vAlign w:val="bottom"/>
            <w:hideMark/>
          </w:tcPr>
          <w:p w14:paraId="3EBF8645"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60" w:type="dxa"/>
            <w:tcBorders>
              <w:top w:val="nil"/>
              <w:left w:val="nil"/>
              <w:bottom w:val="nil"/>
              <w:right w:val="nil"/>
            </w:tcBorders>
            <w:shd w:val="clear" w:color="000000" w:fill="FFFFFF"/>
            <w:noWrap/>
            <w:vAlign w:val="bottom"/>
            <w:hideMark/>
          </w:tcPr>
          <w:p w14:paraId="548ECE45"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058C18AB"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6A9B054D"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5827491E"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762CDE2F"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r>
      <w:tr w:rsidR="00AE0DAA" w:rsidRPr="00C774DE" w14:paraId="347DC1D0" w14:textId="77777777" w:rsidTr="00C757CA">
        <w:trPr>
          <w:trHeight w:val="255"/>
          <w:jc w:val="center"/>
        </w:trPr>
        <w:tc>
          <w:tcPr>
            <w:tcW w:w="2970" w:type="dxa"/>
            <w:tcBorders>
              <w:top w:val="nil"/>
              <w:left w:val="nil"/>
              <w:bottom w:val="nil"/>
              <w:right w:val="nil"/>
            </w:tcBorders>
            <w:shd w:val="clear" w:color="000000" w:fill="FFFFFF"/>
            <w:hideMark/>
          </w:tcPr>
          <w:p w14:paraId="756CAA9C" w14:textId="77777777" w:rsidR="00AE0DAA" w:rsidRPr="00C774DE" w:rsidRDefault="00AE0DAA" w:rsidP="00C757CA">
            <w:pPr>
              <w:spacing w:line="240" w:lineRule="auto"/>
              <w:ind w:firstLineChars="200" w:firstLine="360"/>
              <w:rPr>
                <w:i/>
                <w:iCs/>
                <w:color w:val="000000"/>
                <w:sz w:val="18"/>
                <w:szCs w:val="18"/>
                <w:lang w:eastAsia="uk-UA"/>
              </w:rPr>
            </w:pPr>
            <w:r w:rsidRPr="00C774DE">
              <w:rPr>
                <w:i/>
                <w:iCs/>
                <w:color w:val="000000"/>
                <w:sz w:val="18"/>
                <w:szCs w:val="18"/>
                <w:lang w:eastAsia="uk-UA"/>
              </w:rPr>
              <w:t>(у тисячах гривень)</w:t>
            </w:r>
          </w:p>
        </w:tc>
        <w:tc>
          <w:tcPr>
            <w:tcW w:w="1260" w:type="dxa"/>
            <w:tcBorders>
              <w:top w:val="nil"/>
              <w:left w:val="nil"/>
              <w:bottom w:val="nil"/>
              <w:right w:val="nil"/>
            </w:tcBorders>
            <w:shd w:val="clear" w:color="000000" w:fill="FFFFFF"/>
            <w:noWrap/>
            <w:vAlign w:val="bottom"/>
            <w:hideMark/>
          </w:tcPr>
          <w:p w14:paraId="64DA1982"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1E116D5D"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1D9D5A29"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38989469"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50825EDA"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r>
      <w:tr w:rsidR="00AE0DAA" w:rsidRPr="00C774DE" w14:paraId="082454C5" w14:textId="77777777" w:rsidTr="00C757CA">
        <w:trPr>
          <w:trHeight w:val="255"/>
          <w:jc w:val="center"/>
        </w:trPr>
        <w:tc>
          <w:tcPr>
            <w:tcW w:w="2970" w:type="dxa"/>
            <w:tcBorders>
              <w:top w:val="nil"/>
              <w:left w:val="nil"/>
              <w:bottom w:val="nil"/>
              <w:right w:val="nil"/>
            </w:tcBorders>
            <w:shd w:val="clear" w:color="000000" w:fill="FFFFFF"/>
            <w:hideMark/>
          </w:tcPr>
          <w:p w14:paraId="578122A0" w14:textId="77777777" w:rsidR="00AE0DAA" w:rsidRPr="00C774DE" w:rsidRDefault="00AE0DAA" w:rsidP="00C757CA">
            <w:pPr>
              <w:spacing w:line="240" w:lineRule="auto"/>
              <w:ind w:firstLineChars="200" w:firstLine="360"/>
              <w:rPr>
                <w:color w:val="000000"/>
                <w:sz w:val="18"/>
                <w:szCs w:val="18"/>
                <w:lang w:eastAsia="uk-UA"/>
              </w:rPr>
            </w:pPr>
            <w:r w:rsidRPr="00C774DE">
              <w:rPr>
                <w:color w:val="000000"/>
                <w:sz w:val="18"/>
                <w:szCs w:val="18"/>
                <w:lang w:eastAsia="uk-UA"/>
              </w:rPr>
              <w:t> </w:t>
            </w:r>
          </w:p>
        </w:tc>
        <w:tc>
          <w:tcPr>
            <w:tcW w:w="1260" w:type="dxa"/>
            <w:tcBorders>
              <w:top w:val="nil"/>
              <w:left w:val="nil"/>
              <w:bottom w:val="nil"/>
              <w:right w:val="nil"/>
            </w:tcBorders>
            <w:shd w:val="clear" w:color="000000" w:fill="FFFFFF"/>
            <w:noWrap/>
            <w:vAlign w:val="bottom"/>
            <w:hideMark/>
          </w:tcPr>
          <w:p w14:paraId="101A3AB5"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594AD86A"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275D5039"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41DB5BE5"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17613B15"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r>
      <w:tr w:rsidR="00AE0DAA" w:rsidRPr="00C774DE" w14:paraId="3245435D" w14:textId="77777777" w:rsidTr="00C757CA">
        <w:trPr>
          <w:trHeight w:val="255"/>
          <w:jc w:val="center"/>
        </w:trPr>
        <w:tc>
          <w:tcPr>
            <w:tcW w:w="2970" w:type="dxa"/>
            <w:tcBorders>
              <w:top w:val="nil"/>
              <w:left w:val="nil"/>
              <w:bottom w:val="nil"/>
              <w:right w:val="nil"/>
            </w:tcBorders>
            <w:shd w:val="clear" w:color="000000" w:fill="FFFFFF"/>
            <w:vAlign w:val="bottom"/>
            <w:hideMark/>
          </w:tcPr>
          <w:p w14:paraId="74D4CF9F"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 xml:space="preserve">Вартість </w:t>
            </w:r>
          </w:p>
        </w:tc>
        <w:tc>
          <w:tcPr>
            <w:tcW w:w="1260" w:type="dxa"/>
            <w:tcBorders>
              <w:top w:val="nil"/>
              <w:left w:val="nil"/>
              <w:bottom w:val="nil"/>
              <w:right w:val="nil"/>
            </w:tcBorders>
            <w:shd w:val="clear" w:color="000000" w:fill="FFFFFF"/>
            <w:noWrap/>
            <w:vAlign w:val="bottom"/>
            <w:hideMark/>
          </w:tcPr>
          <w:p w14:paraId="232E0099" w14:textId="77777777" w:rsidR="00AE0DAA" w:rsidRPr="00C774DE" w:rsidRDefault="00AE0DAA" w:rsidP="00C757CA">
            <w:pPr>
              <w:spacing w:line="240" w:lineRule="auto"/>
              <w:jc w:val="right"/>
              <w:rPr>
                <w:color w:val="000000"/>
                <w:sz w:val="18"/>
                <w:szCs w:val="18"/>
                <w:lang w:eastAsia="uk-UA"/>
              </w:rPr>
            </w:pPr>
            <w:r w:rsidRPr="00C774DE">
              <w:rPr>
                <w:color w:val="000000"/>
                <w:sz w:val="18"/>
                <w:szCs w:val="18"/>
                <w:lang w:eastAsia="uk-UA"/>
              </w:rPr>
              <w:t> </w:t>
            </w:r>
          </w:p>
        </w:tc>
        <w:tc>
          <w:tcPr>
            <w:tcW w:w="1440" w:type="dxa"/>
            <w:tcBorders>
              <w:top w:val="nil"/>
              <w:left w:val="nil"/>
              <w:bottom w:val="nil"/>
              <w:right w:val="nil"/>
            </w:tcBorders>
            <w:shd w:val="clear" w:color="000000" w:fill="FFFFFF"/>
            <w:noWrap/>
            <w:vAlign w:val="bottom"/>
            <w:hideMark/>
          </w:tcPr>
          <w:p w14:paraId="36D9AE8C" w14:textId="77777777" w:rsidR="00AE0DAA" w:rsidRPr="00C774DE" w:rsidRDefault="00AE0DAA" w:rsidP="00C757CA">
            <w:pPr>
              <w:spacing w:line="240" w:lineRule="auto"/>
              <w:jc w:val="right"/>
              <w:rPr>
                <w:color w:val="000000"/>
                <w:sz w:val="18"/>
                <w:szCs w:val="18"/>
                <w:lang w:eastAsia="uk-UA"/>
              </w:rPr>
            </w:pPr>
            <w:r w:rsidRPr="00C774DE">
              <w:rPr>
                <w:color w:val="000000"/>
                <w:sz w:val="18"/>
                <w:szCs w:val="18"/>
                <w:lang w:eastAsia="uk-UA"/>
              </w:rPr>
              <w:t> </w:t>
            </w:r>
          </w:p>
        </w:tc>
        <w:tc>
          <w:tcPr>
            <w:tcW w:w="1298" w:type="dxa"/>
            <w:tcBorders>
              <w:top w:val="nil"/>
              <w:left w:val="nil"/>
              <w:bottom w:val="nil"/>
              <w:right w:val="nil"/>
            </w:tcBorders>
            <w:shd w:val="clear" w:color="000000" w:fill="FFFFFF"/>
            <w:noWrap/>
            <w:vAlign w:val="bottom"/>
            <w:hideMark/>
          </w:tcPr>
          <w:p w14:paraId="5809F6D7" w14:textId="77777777" w:rsidR="00AE0DAA" w:rsidRPr="00C774DE" w:rsidRDefault="00AE0DAA" w:rsidP="00C757CA">
            <w:pPr>
              <w:spacing w:line="240" w:lineRule="auto"/>
              <w:jc w:val="right"/>
              <w:rPr>
                <w:color w:val="000000"/>
                <w:sz w:val="18"/>
                <w:szCs w:val="18"/>
                <w:lang w:eastAsia="uk-UA"/>
              </w:rPr>
            </w:pPr>
            <w:r w:rsidRPr="00C774DE">
              <w:rPr>
                <w:color w:val="000000"/>
                <w:sz w:val="18"/>
                <w:szCs w:val="18"/>
                <w:lang w:eastAsia="uk-UA"/>
              </w:rPr>
              <w:t> </w:t>
            </w:r>
          </w:p>
        </w:tc>
        <w:tc>
          <w:tcPr>
            <w:tcW w:w="1424" w:type="dxa"/>
            <w:tcBorders>
              <w:top w:val="nil"/>
              <w:left w:val="nil"/>
              <w:bottom w:val="nil"/>
              <w:right w:val="nil"/>
            </w:tcBorders>
            <w:shd w:val="clear" w:color="000000" w:fill="FFFFFF"/>
            <w:noWrap/>
            <w:vAlign w:val="bottom"/>
            <w:hideMark/>
          </w:tcPr>
          <w:p w14:paraId="114F88F9" w14:textId="77777777" w:rsidR="00AE0DAA" w:rsidRPr="00C774DE" w:rsidRDefault="00AE0DAA" w:rsidP="00C757CA">
            <w:pPr>
              <w:spacing w:line="240" w:lineRule="auto"/>
              <w:jc w:val="right"/>
              <w:rPr>
                <w:color w:val="000000"/>
                <w:sz w:val="18"/>
                <w:szCs w:val="18"/>
                <w:lang w:eastAsia="uk-UA"/>
              </w:rPr>
            </w:pPr>
            <w:r w:rsidRPr="00C774DE">
              <w:rPr>
                <w:color w:val="000000"/>
                <w:sz w:val="18"/>
                <w:szCs w:val="18"/>
                <w:lang w:eastAsia="uk-UA"/>
              </w:rPr>
              <w:t> </w:t>
            </w:r>
          </w:p>
        </w:tc>
        <w:tc>
          <w:tcPr>
            <w:tcW w:w="1508" w:type="dxa"/>
            <w:tcBorders>
              <w:top w:val="nil"/>
              <w:left w:val="nil"/>
              <w:bottom w:val="nil"/>
              <w:right w:val="nil"/>
            </w:tcBorders>
            <w:shd w:val="clear" w:color="000000" w:fill="FFFFFF"/>
            <w:noWrap/>
            <w:vAlign w:val="bottom"/>
            <w:hideMark/>
          </w:tcPr>
          <w:p w14:paraId="33467D64" w14:textId="77777777" w:rsidR="00AE0DAA" w:rsidRPr="00C774DE" w:rsidRDefault="00AE0DAA" w:rsidP="00C757CA">
            <w:pPr>
              <w:spacing w:line="240" w:lineRule="auto"/>
              <w:jc w:val="right"/>
              <w:rPr>
                <w:color w:val="000000"/>
                <w:sz w:val="18"/>
                <w:szCs w:val="18"/>
                <w:lang w:eastAsia="uk-UA"/>
              </w:rPr>
            </w:pPr>
            <w:r w:rsidRPr="00C774DE">
              <w:rPr>
                <w:color w:val="000000"/>
                <w:sz w:val="18"/>
                <w:szCs w:val="18"/>
                <w:lang w:eastAsia="uk-UA"/>
              </w:rPr>
              <w:t> </w:t>
            </w:r>
          </w:p>
        </w:tc>
      </w:tr>
      <w:tr w:rsidR="00AE0DAA" w:rsidRPr="00C774DE" w14:paraId="3C103472" w14:textId="77777777" w:rsidTr="00C757CA">
        <w:trPr>
          <w:trHeight w:val="234"/>
          <w:jc w:val="center"/>
        </w:trPr>
        <w:tc>
          <w:tcPr>
            <w:tcW w:w="2970" w:type="dxa"/>
            <w:tcBorders>
              <w:top w:val="nil"/>
              <w:left w:val="nil"/>
              <w:bottom w:val="nil"/>
              <w:right w:val="nil"/>
            </w:tcBorders>
            <w:shd w:val="clear" w:color="000000" w:fill="FFFFFF"/>
            <w:vAlign w:val="bottom"/>
            <w:hideMark/>
          </w:tcPr>
          <w:p w14:paraId="26361F0D"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1 січня 20</w:t>
            </w:r>
            <w:r w:rsidRPr="00C774DE">
              <w:rPr>
                <w:color w:val="000000"/>
                <w:sz w:val="18"/>
                <w:szCs w:val="18"/>
                <w:lang w:val="en-US" w:eastAsia="uk-UA"/>
              </w:rPr>
              <w:t>20</w:t>
            </w:r>
            <w:r w:rsidRPr="00C774DE">
              <w:rPr>
                <w:color w:val="000000"/>
                <w:sz w:val="18"/>
                <w:szCs w:val="18"/>
                <w:lang w:eastAsia="uk-UA"/>
              </w:rPr>
              <w:t xml:space="preserve"> р.</w:t>
            </w:r>
          </w:p>
        </w:tc>
        <w:tc>
          <w:tcPr>
            <w:tcW w:w="1260" w:type="dxa"/>
            <w:tcBorders>
              <w:top w:val="nil"/>
              <w:left w:val="nil"/>
              <w:bottom w:val="nil"/>
              <w:right w:val="nil"/>
            </w:tcBorders>
            <w:shd w:val="clear" w:color="000000" w:fill="FFFFFF"/>
            <w:vAlign w:val="bottom"/>
            <w:hideMark/>
          </w:tcPr>
          <w:p w14:paraId="05520E84" w14:textId="77777777" w:rsidR="00AE0DAA" w:rsidRPr="00C774DE" w:rsidRDefault="00AE0DAA" w:rsidP="00C757CA">
            <w:pPr>
              <w:spacing w:line="240" w:lineRule="auto"/>
              <w:jc w:val="right"/>
              <w:rPr>
                <w:b/>
                <w:color w:val="000000"/>
                <w:sz w:val="18"/>
                <w:szCs w:val="18"/>
                <w:lang w:val="en-US" w:eastAsia="uk-UA"/>
              </w:rPr>
            </w:pPr>
            <w:r w:rsidRPr="00C774DE">
              <w:rPr>
                <w:b/>
                <w:bCs/>
                <w:color w:val="000000"/>
                <w:sz w:val="18"/>
                <w:szCs w:val="18"/>
                <w:lang w:eastAsia="uk-UA"/>
              </w:rPr>
              <w:t xml:space="preserve">        </w:t>
            </w:r>
            <w:r w:rsidRPr="00C774DE">
              <w:rPr>
                <w:b/>
                <w:bCs/>
                <w:color w:val="000000"/>
                <w:sz w:val="18"/>
                <w:szCs w:val="18"/>
                <w:lang w:val="en-US" w:eastAsia="uk-UA"/>
              </w:rPr>
              <w:t>2</w:t>
            </w:r>
            <w:r w:rsidRPr="00C774DE">
              <w:rPr>
                <w:b/>
                <w:bCs/>
                <w:color w:val="000000"/>
                <w:sz w:val="18"/>
                <w:szCs w:val="18"/>
                <w:lang w:eastAsia="uk-UA"/>
              </w:rPr>
              <w:t>,</w:t>
            </w:r>
            <w:r w:rsidRPr="00C774DE">
              <w:rPr>
                <w:b/>
                <w:bCs/>
                <w:color w:val="000000"/>
                <w:sz w:val="18"/>
                <w:szCs w:val="18"/>
                <w:lang w:val="en-US" w:eastAsia="uk-UA"/>
              </w:rPr>
              <w:t>042</w:t>
            </w:r>
          </w:p>
        </w:tc>
        <w:tc>
          <w:tcPr>
            <w:tcW w:w="1440" w:type="dxa"/>
            <w:tcBorders>
              <w:top w:val="nil"/>
              <w:left w:val="nil"/>
              <w:bottom w:val="nil"/>
              <w:right w:val="nil"/>
            </w:tcBorders>
            <w:shd w:val="clear" w:color="000000" w:fill="FFFFFF"/>
            <w:vAlign w:val="bottom"/>
            <w:hideMark/>
          </w:tcPr>
          <w:p w14:paraId="38039ACC"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en-US" w:eastAsia="uk-UA"/>
              </w:rPr>
              <w:t>2,</w:t>
            </w:r>
            <w:r w:rsidRPr="00C774DE">
              <w:rPr>
                <w:b/>
                <w:bCs/>
                <w:color w:val="000000"/>
                <w:sz w:val="18"/>
                <w:szCs w:val="18"/>
                <w:lang w:eastAsia="uk-UA"/>
              </w:rPr>
              <w:t>6</w:t>
            </w:r>
            <w:r w:rsidRPr="00C774DE">
              <w:rPr>
                <w:b/>
                <w:bCs/>
                <w:color w:val="000000"/>
                <w:sz w:val="18"/>
                <w:szCs w:val="18"/>
                <w:lang w:val="ru-RU" w:eastAsia="uk-UA"/>
              </w:rPr>
              <w:t>37</w:t>
            </w:r>
          </w:p>
        </w:tc>
        <w:tc>
          <w:tcPr>
            <w:tcW w:w="1298" w:type="dxa"/>
            <w:tcBorders>
              <w:top w:val="nil"/>
              <w:left w:val="nil"/>
              <w:bottom w:val="nil"/>
              <w:right w:val="nil"/>
            </w:tcBorders>
            <w:shd w:val="clear" w:color="000000" w:fill="FFFFFF"/>
            <w:vAlign w:val="bottom"/>
            <w:hideMark/>
          </w:tcPr>
          <w:p w14:paraId="7D564A77"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val="en-US" w:eastAsia="uk-UA"/>
              </w:rPr>
              <w:t xml:space="preserve">                  </w:t>
            </w:r>
            <w:r>
              <w:rPr>
                <w:b/>
                <w:bCs/>
                <w:color w:val="000000"/>
                <w:sz w:val="18"/>
                <w:szCs w:val="18"/>
                <w:lang w:eastAsia="uk-UA"/>
              </w:rPr>
              <w:t>784</w:t>
            </w:r>
            <w:r w:rsidRPr="00C774DE">
              <w:rPr>
                <w:b/>
                <w:bCs/>
                <w:color w:val="000000"/>
                <w:sz w:val="18"/>
                <w:szCs w:val="18"/>
                <w:lang w:eastAsia="uk-UA"/>
              </w:rPr>
              <w:t xml:space="preserve">            </w:t>
            </w:r>
          </w:p>
        </w:tc>
        <w:tc>
          <w:tcPr>
            <w:tcW w:w="1424" w:type="dxa"/>
            <w:tcBorders>
              <w:top w:val="nil"/>
              <w:left w:val="nil"/>
              <w:bottom w:val="nil"/>
              <w:right w:val="nil"/>
            </w:tcBorders>
            <w:shd w:val="clear" w:color="000000" w:fill="FFFFFF"/>
            <w:vAlign w:val="bottom"/>
            <w:hideMark/>
          </w:tcPr>
          <w:p w14:paraId="7273A692"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ru-RU" w:eastAsia="uk-UA"/>
              </w:rPr>
              <w:t>5,463</w:t>
            </w:r>
            <w:r w:rsidRPr="00C774DE">
              <w:rPr>
                <w:b/>
                <w:bCs/>
                <w:color w:val="000000"/>
                <w:sz w:val="18"/>
                <w:szCs w:val="18"/>
                <w:lang w:eastAsia="uk-UA"/>
              </w:rPr>
              <w:t xml:space="preserve">  </w:t>
            </w:r>
          </w:p>
        </w:tc>
        <w:tc>
          <w:tcPr>
            <w:tcW w:w="1508" w:type="dxa"/>
            <w:tcBorders>
              <w:top w:val="nil"/>
              <w:left w:val="nil"/>
              <w:bottom w:val="nil"/>
              <w:right w:val="nil"/>
            </w:tcBorders>
            <w:shd w:val="clear" w:color="000000" w:fill="FFFFFF"/>
            <w:vAlign w:val="bottom"/>
            <w:hideMark/>
          </w:tcPr>
          <w:p w14:paraId="59CA2C3E"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en-US" w:eastAsia="uk-UA"/>
              </w:rPr>
              <w:t>8</w:t>
            </w:r>
            <w:r w:rsidRPr="00C774DE">
              <w:rPr>
                <w:b/>
                <w:bCs/>
                <w:color w:val="000000"/>
                <w:sz w:val="18"/>
                <w:szCs w:val="18"/>
                <w:lang w:eastAsia="uk-UA"/>
              </w:rPr>
              <w:t>,</w:t>
            </w:r>
            <w:r w:rsidRPr="00C774DE">
              <w:rPr>
                <w:b/>
                <w:bCs/>
                <w:color w:val="000000"/>
                <w:sz w:val="18"/>
                <w:szCs w:val="18"/>
                <w:lang w:val="en-US" w:eastAsia="uk-UA"/>
              </w:rPr>
              <w:t>586</w:t>
            </w:r>
          </w:p>
        </w:tc>
      </w:tr>
      <w:tr w:rsidR="00AE0DAA" w:rsidRPr="00C774DE" w14:paraId="69288F6D" w14:textId="77777777" w:rsidTr="00C757CA">
        <w:trPr>
          <w:trHeight w:val="255"/>
          <w:jc w:val="center"/>
        </w:trPr>
        <w:tc>
          <w:tcPr>
            <w:tcW w:w="2970" w:type="dxa"/>
            <w:tcBorders>
              <w:top w:val="nil"/>
              <w:left w:val="nil"/>
              <w:bottom w:val="nil"/>
              <w:right w:val="nil"/>
            </w:tcBorders>
            <w:shd w:val="clear" w:color="000000" w:fill="FFFFFF"/>
            <w:vAlign w:val="bottom"/>
            <w:hideMark/>
          </w:tcPr>
          <w:p w14:paraId="54B8BECC"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Надходження</w:t>
            </w:r>
          </w:p>
        </w:tc>
        <w:tc>
          <w:tcPr>
            <w:tcW w:w="1260" w:type="dxa"/>
            <w:tcBorders>
              <w:top w:val="nil"/>
              <w:left w:val="nil"/>
              <w:bottom w:val="nil"/>
              <w:right w:val="nil"/>
            </w:tcBorders>
            <w:shd w:val="clear" w:color="000000" w:fill="FFFFFF"/>
            <w:vAlign w:val="bottom"/>
          </w:tcPr>
          <w:p w14:paraId="4E7C7997" w14:textId="77777777" w:rsidR="00AE0DAA" w:rsidRPr="00C774DE" w:rsidRDefault="00AE0DAA" w:rsidP="00C757CA">
            <w:pPr>
              <w:spacing w:line="240" w:lineRule="auto"/>
              <w:jc w:val="right"/>
              <w:rPr>
                <w:b/>
                <w:color w:val="000000"/>
                <w:sz w:val="18"/>
                <w:szCs w:val="18"/>
                <w:lang w:val="ru-RU" w:eastAsia="uk-UA"/>
              </w:rPr>
            </w:pPr>
            <w:r>
              <w:rPr>
                <w:b/>
                <w:color w:val="000000"/>
                <w:sz w:val="18"/>
                <w:szCs w:val="18"/>
                <w:lang w:val="en-US" w:eastAsia="uk-UA"/>
              </w:rPr>
              <w:t>1</w:t>
            </w:r>
            <w:r>
              <w:rPr>
                <w:b/>
                <w:color w:val="000000"/>
                <w:sz w:val="18"/>
                <w:szCs w:val="18"/>
                <w:lang w:val="ru-RU" w:eastAsia="uk-UA"/>
              </w:rPr>
              <w:t>,230</w:t>
            </w:r>
          </w:p>
        </w:tc>
        <w:tc>
          <w:tcPr>
            <w:tcW w:w="1440" w:type="dxa"/>
            <w:tcBorders>
              <w:top w:val="nil"/>
              <w:left w:val="nil"/>
              <w:bottom w:val="nil"/>
              <w:right w:val="nil"/>
            </w:tcBorders>
            <w:shd w:val="clear" w:color="000000" w:fill="FFFFFF"/>
            <w:vAlign w:val="bottom"/>
          </w:tcPr>
          <w:p w14:paraId="18517BC3" w14:textId="77777777" w:rsidR="00AE0DAA" w:rsidRPr="00C774DE" w:rsidRDefault="00AE0DAA" w:rsidP="00C757CA">
            <w:pPr>
              <w:spacing w:line="240" w:lineRule="auto"/>
              <w:jc w:val="right"/>
              <w:rPr>
                <w:b/>
                <w:color w:val="000000"/>
                <w:sz w:val="18"/>
                <w:szCs w:val="18"/>
                <w:lang w:val="ru-RU" w:eastAsia="uk-UA"/>
              </w:rPr>
            </w:pPr>
            <w:r w:rsidRPr="00C774DE">
              <w:rPr>
                <w:b/>
                <w:color w:val="000000"/>
                <w:sz w:val="18"/>
                <w:szCs w:val="18"/>
                <w:lang w:val="ru-RU" w:eastAsia="uk-UA"/>
              </w:rPr>
              <w:t>2</w:t>
            </w:r>
            <w:r>
              <w:rPr>
                <w:b/>
                <w:color w:val="000000"/>
                <w:sz w:val="18"/>
                <w:szCs w:val="18"/>
                <w:lang w:val="ru-RU" w:eastAsia="uk-UA"/>
              </w:rPr>
              <w:t>98</w:t>
            </w:r>
          </w:p>
        </w:tc>
        <w:tc>
          <w:tcPr>
            <w:tcW w:w="1298" w:type="dxa"/>
            <w:tcBorders>
              <w:top w:val="nil"/>
              <w:left w:val="nil"/>
              <w:bottom w:val="nil"/>
              <w:right w:val="nil"/>
            </w:tcBorders>
            <w:shd w:val="clear" w:color="000000" w:fill="FFFFFF"/>
            <w:vAlign w:val="bottom"/>
          </w:tcPr>
          <w:p w14:paraId="09059C85" w14:textId="77777777" w:rsidR="00AE0DAA" w:rsidRPr="00CC6AFE" w:rsidRDefault="00AE0DAA" w:rsidP="00C757CA">
            <w:pPr>
              <w:spacing w:line="240" w:lineRule="auto"/>
              <w:jc w:val="right"/>
              <w:rPr>
                <w:b/>
                <w:color w:val="000000"/>
                <w:sz w:val="18"/>
                <w:szCs w:val="18"/>
                <w:lang w:val="ru-RU" w:eastAsia="uk-UA"/>
              </w:rPr>
            </w:pPr>
            <w:r>
              <w:rPr>
                <w:b/>
                <w:color w:val="000000"/>
                <w:sz w:val="18"/>
                <w:szCs w:val="18"/>
                <w:lang w:val="ru-RU" w:eastAsia="uk-UA"/>
              </w:rPr>
              <w:t>10</w:t>
            </w:r>
          </w:p>
        </w:tc>
        <w:tc>
          <w:tcPr>
            <w:tcW w:w="1424" w:type="dxa"/>
            <w:tcBorders>
              <w:top w:val="nil"/>
              <w:left w:val="nil"/>
              <w:bottom w:val="nil"/>
              <w:right w:val="nil"/>
            </w:tcBorders>
            <w:shd w:val="clear" w:color="000000" w:fill="FFFFFF"/>
            <w:vAlign w:val="bottom"/>
            <w:hideMark/>
          </w:tcPr>
          <w:p w14:paraId="37524207" w14:textId="77777777" w:rsidR="00AE0DAA" w:rsidRPr="00C774DE" w:rsidRDefault="00AE0DAA" w:rsidP="00C757CA">
            <w:pPr>
              <w:spacing w:line="240" w:lineRule="auto"/>
              <w:jc w:val="right"/>
              <w:rPr>
                <w:b/>
                <w:color w:val="000000"/>
                <w:sz w:val="18"/>
                <w:szCs w:val="18"/>
                <w:lang w:eastAsia="uk-UA"/>
              </w:rPr>
            </w:pPr>
            <w:r>
              <w:rPr>
                <w:b/>
                <w:color w:val="000000"/>
                <w:sz w:val="18"/>
                <w:szCs w:val="18"/>
                <w:lang w:val="ru-RU" w:eastAsia="uk-UA"/>
              </w:rPr>
              <w:t>1,538</w:t>
            </w:r>
            <w:r w:rsidRPr="00C774DE">
              <w:rPr>
                <w:b/>
                <w:color w:val="000000"/>
                <w:sz w:val="18"/>
                <w:szCs w:val="18"/>
                <w:lang w:eastAsia="uk-UA"/>
              </w:rPr>
              <w:t xml:space="preserve"> </w:t>
            </w:r>
          </w:p>
        </w:tc>
        <w:tc>
          <w:tcPr>
            <w:tcW w:w="1508" w:type="dxa"/>
            <w:tcBorders>
              <w:top w:val="nil"/>
              <w:left w:val="nil"/>
              <w:bottom w:val="nil"/>
              <w:right w:val="nil"/>
            </w:tcBorders>
            <w:shd w:val="clear" w:color="000000" w:fill="FFFFFF"/>
            <w:vAlign w:val="bottom"/>
            <w:hideMark/>
          </w:tcPr>
          <w:p w14:paraId="69BBEAB8" w14:textId="77777777" w:rsidR="00AE0DAA" w:rsidRPr="00C774DE" w:rsidRDefault="00AE0DAA" w:rsidP="00C757CA">
            <w:pPr>
              <w:spacing w:line="240" w:lineRule="auto"/>
              <w:jc w:val="right"/>
              <w:rPr>
                <w:b/>
                <w:color w:val="000000"/>
                <w:sz w:val="18"/>
                <w:szCs w:val="18"/>
                <w:lang w:eastAsia="uk-UA"/>
              </w:rPr>
            </w:pPr>
            <w:r>
              <w:rPr>
                <w:b/>
                <w:color w:val="000000"/>
                <w:sz w:val="18"/>
                <w:szCs w:val="18"/>
                <w:lang w:eastAsia="uk-UA"/>
              </w:rPr>
              <w:t xml:space="preserve">     84</w:t>
            </w:r>
            <w:r w:rsidRPr="00C774DE">
              <w:rPr>
                <w:b/>
                <w:color w:val="000000"/>
                <w:sz w:val="18"/>
                <w:szCs w:val="18"/>
                <w:lang w:eastAsia="uk-UA"/>
              </w:rPr>
              <w:t> </w:t>
            </w:r>
          </w:p>
        </w:tc>
      </w:tr>
      <w:tr w:rsidR="00AE0DAA" w:rsidRPr="00C774DE" w14:paraId="77F7C25B" w14:textId="77777777" w:rsidTr="00C757CA">
        <w:trPr>
          <w:trHeight w:val="255"/>
          <w:jc w:val="center"/>
        </w:trPr>
        <w:tc>
          <w:tcPr>
            <w:tcW w:w="2970" w:type="dxa"/>
            <w:tcBorders>
              <w:top w:val="nil"/>
              <w:left w:val="nil"/>
              <w:bottom w:val="nil"/>
              <w:right w:val="nil"/>
            </w:tcBorders>
            <w:shd w:val="clear" w:color="000000" w:fill="FFFFFF"/>
            <w:hideMark/>
          </w:tcPr>
          <w:p w14:paraId="541328BB"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tcPr>
          <w:p w14:paraId="7E0E697E"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tcPr>
          <w:p w14:paraId="09F205A1"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tcPr>
          <w:p w14:paraId="24CEB8E6"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tcPr>
          <w:p w14:paraId="29980701"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000000" w:fill="FFFFFF"/>
            <w:vAlign w:val="bottom"/>
          </w:tcPr>
          <w:p w14:paraId="485174B9"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r>
      <w:tr w:rsidR="00AE0DAA" w:rsidRPr="00C774DE" w14:paraId="2A04FF35" w14:textId="77777777" w:rsidTr="00C757CA">
        <w:trPr>
          <w:trHeight w:val="255"/>
          <w:jc w:val="center"/>
        </w:trPr>
        <w:tc>
          <w:tcPr>
            <w:tcW w:w="2970" w:type="dxa"/>
            <w:tcBorders>
              <w:top w:val="nil"/>
              <w:left w:val="nil"/>
              <w:bottom w:val="nil"/>
              <w:right w:val="nil"/>
            </w:tcBorders>
            <w:shd w:val="clear" w:color="000000" w:fill="FFFFFF"/>
            <w:vAlign w:val="bottom"/>
            <w:hideMark/>
          </w:tcPr>
          <w:p w14:paraId="76E82580"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31 грудня 20</w:t>
            </w:r>
            <w:r w:rsidRPr="00C774DE">
              <w:rPr>
                <w:b/>
                <w:bCs/>
                <w:color w:val="000000"/>
                <w:sz w:val="18"/>
                <w:szCs w:val="18"/>
                <w:lang w:val="en-US" w:eastAsia="uk-UA"/>
              </w:rPr>
              <w:t>20</w:t>
            </w:r>
            <w:r w:rsidRPr="00C774DE">
              <w:rPr>
                <w:b/>
                <w:bCs/>
                <w:color w:val="000000"/>
                <w:sz w:val="18"/>
                <w:szCs w:val="18"/>
                <w:lang w:eastAsia="uk-UA"/>
              </w:rPr>
              <w:t xml:space="preserve"> р.</w:t>
            </w:r>
          </w:p>
        </w:tc>
        <w:tc>
          <w:tcPr>
            <w:tcW w:w="1260" w:type="dxa"/>
            <w:tcBorders>
              <w:top w:val="nil"/>
              <w:left w:val="nil"/>
              <w:bottom w:val="single" w:sz="8" w:space="0" w:color="auto"/>
              <w:right w:val="nil"/>
            </w:tcBorders>
            <w:shd w:val="clear" w:color="000000" w:fill="FFFFFF"/>
            <w:vAlign w:val="bottom"/>
            <w:hideMark/>
          </w:tcPr>
          <w:p w14:paraId="42F396DC"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3</w:t>
            </w:r>
            <w:r w:rsidRPr="00C774DE">
              <w:rPr>
                <w:b/>
                <w:bCs/>
                <w:color w:val="000000"/>
                <w:sz w:val="18"/>
                <w:szCs w:val="18"/>
                <w:lang w:eastAsia="uk-UA"/>
              </w:rPr>
              <w:t>,</w:t>
            </w:r>
            <w:r>
              <w:rPr>
                <w:b/>
                <w:bCs/>
                <w:color w:val="000000"/>
                <w:sz w:val="18"/>
                <w:szCs w:val="18"/>
                <w:lang w:val="ru-RU" w:eastAsia="uk-UA"/>
              </w:rPr>
              <w:t>272</w:t>
            </w:r>
            <w:r w:rsidRPr="00C774DE">
              <w:rPr>
                <w:b/>
                <w:bCs/>
                <w:color w:val="000000"/>
                <w:sz w:val="18"/>
                <w:szCs w:val="18"/>
                <w:lang w:eastAsia="uk-UA"/>
              </w:rPr>
              <w:t xml:space="preserve"> </w:t>
            </w:r>
          </w:p>
        </w:tc>
        <w:tc>
          <w:tcPr>
            <w:tcW w:w="1440" w:type="dxa"/>
            <w:tcBorders>
              <w:top w:val="nil"/>
              <w:left w:val="nil"/>
              <w:bottom w:val="single" w:sz="8" w:space="0" w:color="auto"/>
              <w:right w:val="nil"/>
            </w:tcBorders>
            <w:shd w:val="clear" w:color="000000" w:fill="FFFFFF"/>
            <w:vAlign w:val="bottom"/>
            <w:hideMark/>
          </w:tcPr>
          <w:p w14:paraId="15EF5D67"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en-US" w:eastAsia="uk-UA"/>
              </w:rPr>
              <w:t>2,</w:t>
            </w:r>
            <w:r>
              <w:rPr>
                <w:b/>
                <w:bCs/>
                <w:color w:val="000000"/>
                <w:sz w:val="18"/>
                <w:szCs w:val="18"/>
                <w:lang w:val="ru-RU" w:eastAsia="uk-UA"/>
              </w:rPr>
              <w:t>935</w:t>
            </w:r>
            <w:r w:rsidRPr="00C774DE">
              <w:rPr>
                <w:b/>
                <w:bCs/>
                <w:color w:val="000000"/>
                <w:sz w:val="18"/>
                <w:szCs w:val="18"/>
                <w:lang w:eastAsia="uk-UA"/>
              </w:rPr>
              <w:t xml:space="preserve"> </w:t>
            </w:r>
          </w:p>
        </w:tc>
        <w:tc>
          <w:tcPr>
            <w:tcW w:w="1298" w:type="dxa"/>
            <w:tcBorders>
              <w:top w:val="nil"/>
              <w:left w:val="nil"/>
              <w:bottom w:val="single" w:sz="8" w:space="0" w:color="auto"/>
              <w:right w:val="nil"/>
            </w:tcBorders>
            <w:shd w:val="clear" w:color="000000" w:fill="FFFFFF"/>
            <w:vAlign w:val="bottom"/>
            <w:hideMark/>
          </w:tcPr>
          <w:p w14:paraId="1ADEE5FA"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val="en-US" w:eastAsia="uk-UA"/>
              </w:rPr>
              <w:t xml:space="preserve">                  </w:t>
            </w:r>
            <w:r>
              <w:rPr>
                <w:b/>
                <w:bCs/>
                <w:color w:val="000000"/>
                <w:sz w:val="18"/>
                <w:szCs w:val="18"/>
                <w:lang w:val="ru-RU" w:eastAsia="uk-UA"/>
              </w:rPr>
              <w:t>794</w:t>
            </w:r>
            <w:r w:rsidRPr="00C774DE">
              <w:rPr>
                <w:b/>
                <w:bCs/>
                <w:color w:val="000000"/>
                <w:sz w:val="18"/>
                <w:szCs w:val="18"/>
                <w:lang w:eastAsia="uk-UA"/>
              </w:rPr>
              <w:t xml:space="preserve">            </w:t>
            </w:r>
          </w:p>
        </w:tc>
        <w:tc>
          <w:tcPr>
            <w:tcW w:w="1424" w:type="dxa"/>
            <w:tcBorders>
              <w:top w:val="nil"/>
              <w:left w:val="nil"/>
              <w:bottom w:val="single" w:sz="8" w:space="0" w:color="auto"/>
              <w:right w:val="nil"/>
            </w:tcBorders>
            <w:shd w:val="clear" w:color="000000" w:fill="FFFFFF"/>
            <w:vAlign w:val="bottom"/>
            <w:hideMark/>
          </w:tcPr>
          <w:p w14:paraId="74296C14"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7</w:t>
            </w:r>
            <w:r w:rsidRPr="00C774DE">
              <w:rPr>
                <w:b/>
                <w:bCs/>
                <w:color w:val="000000"/>
                <w:sz w:val="18"/>
                <w:szCs w:val="18"/>
                <w:lang w:val="ru-RU" w:eastAsia="uk-UA"/>
              </w:rPr>
              <w:t>,</w:t>
            </w:r>
            <w:r>
              <w:rPr>
                <w:b/>
                <w:bCs/>
                <w:color w:val="000000"/>
                <w:sz w:val="18"/>
                <w:szCs w:val="18"/>
                <w:lang w:val="ru-RU" w:eastAsia="uk-UA"/>
              </w:rPr>
              <w:t>001</w:t>
            </w:r>
            <w:r w:rsidRPr="00C774DE">
              <w:rPr>
                <w:b/>
                <w:bCs/>
                <w:color w:val="000000"/>
                <w:sz w:val="18"/>
                <w:szCs w:val="18"/>
                <w:lang w:eastAsia="uk-UA"/>
              </w:rPr>
              <w:t xml:space="preserve"> </w:t>
            </w:r>
          </w:p>
        </w:tc>
        <w:tc>
          <w:tcPr>
            <w:tcW w:w="1508" w:type="dxa"/>
            <w:tcBorders>
              <w:top w:val="nil"/>
              <w:left w:val="nil"/>
              <w:bottom w:val="single" w:sz="8" w:space="0" w:color="auto"/>
              <w:right w:val="nil"/>
            </w:tcBorders>
            <w:shd w:val="clear" w:color="000000" w:fill="FFFFFF"/>
            <w:vAlign w:val="bottom"/>
            <w:hideMark/>
          </w:tcPr>
          <w:p w14:paraId="7424274F"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8,670</w:t>
            </w:r>
            <w:r w:rsidRPr="00C774DE">
              <w:rPr>
                <w:b/>
                <w:bCs/>
                <w:color w:val="000000"/>
                <w:sz w:val="18"/>
                <w:szCs w:val="18"/>
                <w:lang w:eastAsia="uk-UA"/>
              </w:rPr>
              <w:t xml:space="preserve"> </w:t>
            </w:r>
          </w:p>
        </w:tc>
      </w:tr>
      <w:tr w:rsidR="00AE0DAA" w:rsidRPr="00C774DE" w14:paraId="28E2C75F" w14:textId="77777777" w:rsidTr="00C757CA">
        <w:trPr>
          <w:trHeight w:val="255"/>
          <w:jc w:val="center"/>
        </w:trPr>
        <w:tc>
          <w:tcPr>
            <w:tcW w:w="2970" w:type="dxa"/>
            <w:tcBorders>
              <w:top w:val="nil"/>
              <w:left w:val="nil"/>
              <w:bottom w:val="nil"/>
              <w:right w:val="nil"/>
            </w:tcBorders>
            <w:shd w:val="clear" w:color="000000" w:fill="FFFFFF"/>
            <w:vAlign w:val="bottom"/>
            <w:hideMark/>
          </w:tcPr>
          <w:p w14:paraId="1CBF5153"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hideMark/>
          </w:tcPr>
          <w:p w14:paraId="729F920D"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hideMark/>
          </w:tcPr>
          <w:p w14:paraId="6EB2DFB3"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hideMark/>
          </w:tcPr>
          <w:p w14:paraId="5F3CD448"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hideMark/>
          </w:tcPr>
          <w:p w14:paraId="3BA8AA8B"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000000" w:fill="FFFFFF"/>
            <w:vAlign w:val="bottom"/>
            <w:hideMark/>
          </w:tcPr>
          <w:p w14:paraId="50A36EE9"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r>
      <w:tr w:rsidR="00AE0DAA" w:rsidRPr="00C774DE" w14:paraId="22E4563F" w14:textId="77777777" w:rsidTr="00C757CA">
        <w:trPr>
          <w:trHeight w:val="255"/>
          <w:jc w:val="center"/>
        </w:trPr>
        <w:tc>
          <w:tcPr>
            <w:tcW w:w="2970" w:type="dxa"/>
            <w:tcBorders>
              <w:top w:val="nil"/>
              <w:left w:val="nil"/>
              <w:bottom w:val="nil"/>
              <w:right w:val="nil"/>
            </w:tcBorders>
            <w:shd w:val="clear" w:color="000000" w:fill="FFFFFF"/>
            <w:vAlign w:val="bottom"/>
            <w:hideMark/>
          </w:tcPr>
          <w:p w14:paraId="1F07627A"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Амортизація</w:t>
            </w:r>
          </w:p>
        </w:tc>
        <w:tc>
          <w:tcPr>
            <w:tcW w:w="1260" w:type="dxa"/>
            <w:tcBorders>
              <w:top w:val="nil"/>
              <w:left w:val="nil"/>
              <w:bottom w:val="nil"/>
              <w:right w:val="nil"/>
            </w:tcBorders>
            <w:shd w:val="clear" w:color="000000" w:fill="FFFFFF"/>
            <w:vAlign w:val="bottom"/>
            <w:hideMark/>
          </w:tcPr>
          <w:p w14:paraId="7959A96D"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nil"/>
              <w:left w:val="nil"/>
              <w:bottom w:val="nil"/>
              <w:right w:val="nil"/>
            </w:tcBorders>
            <w:shd w:val="clear" w:color="000000" w:fill="FFFFFF"/>
            <w:vAlign w:val="bottom"/>
            <w:hideMark/>
          </w:tcPr>
          <w:p w14:paraId="7FC5A2E5"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nil"/>
              <w:left w:val="nil"/>
              <w:bottom w:val="nil"/>
              <w:right w:val="nil"/>
            </w:tcBorders>
            <w:shd w:val="clear" w:color="000000" w:fill="FFFFFF"/>
            <w:vAlign w:val="bottom"/>
            <w:hideMark/>
          </w:tcPr>
          <w:p w14:paraId="5C072566"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nil"/>
              <w:left w:val="nil"/>
              <w:bottom w:val="nil"/>
              <w:right w:val="nil"/>
            </w:tcBorders>
            <w:shd w:val="clear" w:color="000000" w:fill="FFFFFF"/>
            <w:vAlign w:val="bottom"/>
            <w:hideMark/>
          </w:tcPr>
          <w:p w14:paraId="19329DC9"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nil"/>
              <w:left w:val="nil"/>
              <w:bottom w:val="nil"/>
              <w:right w:val="nil"/>
            </w:tcBorders>
            <w:shd w:val="clear" w:color="000000" w:fill="FFFFFF"/>
            <w:vAlign w:val="bottom"/>
            <w:hideMark/>
          </w:tcPr>
          <w:p w14:paraId="45DBF8CB"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r>
      <w:tr w:rsidR="00AE0DAA" w:rsidRPr="00C774DE" w14:paraId="448D0940" w14:textId="77777777" w:rsidTr="00C757CA">
        <w:trPr>
          <w:trHeight w:val="255"/>
          <w:jc w:val="center"/>
        </w:trPr>
        <w:tc>
          <w:tcPr>
            <w:tcW w:w="2970" w:type="dxa"/>
            <w:tcBorders>
              <w:top w:val="nil"/>
              <w:left w:val="nil"/>
              <w:bottom w:val="nil"/>
              <w:right w:val="nil"/>
            </w:tcBorders>
            <w:shd w:val="clear" w:color="000000" w:fill="FFFFFF"/>
            <w:vAlign w:val="bottom"/>
            <w:hideMark/>
          </w:tcPr>
          <w:p w14:paraId="2CCD61D7"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1 січня 20</w:t>
            </w:r>
            <w:r w:rsidRPr="00C774DE">
              <w:rPr>
                <w:color w:val="000000"/>
                <w:sz w:val="18"/>
                <w:szCs w:val="18"/>
                <w:lang w:val="en-US" w:eastAsia="uk-UA"/>
              </w:rPr>
              <w:t>20</w:t>
            </w:r>
            <w:r w:rsidRPr="00C774DE">
              <w:rPr>
                <w:color w:val="000000"/>
                <w:sz w:val="18"/>
                <w:szCs w:val="18"/>
                <w:lang w:eastAsia="uk-UA"/>
              </w:rPr>
              <w:t xml:space="preserve"> р.</w:t>
            </w:r>
          </w:p>
        </w:tc>
        <w:tc>
          <w:tcPr>
            <w:tcW w:w="1260" w:type="dxa"/>
            <w:tcBorders>
              <w:top w:val="nil"/>
              <w:left w:val="nil"/>
              <w:bottom w:val="nil"/>
              <w:right w:val="nil"/>
            </w:tcBorders>
            <w:shd w:val="clear" w:color="000000" w:fill="FFFFFF"/>
            <w:vAlign w:val="bottom"/>
            <w:hideMark/>
          </w:tcPr>
          <w:p w14:paraId="5E2F3C5C"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456</w:t>
            </w:r>
            <w:r w:rsidRPr="00C774DE">
              <w:rPr>
                <w:b/>
                <w:bCs/>
                <w:color w:val="000000"/>
                <w:sz w:val="18"/>
                <w:szCs w:val="18"/>
                <w:lang w:eastAsia="uk-UA"/>
              </w:rPr>
              <w:t>)</w:t>
            </w:r>
          </w:p>
        </w:tc>
        <w:tc>
          <w:tcPr>
            <w:tcW w:w="1440" w:type="dxa"/>
            <w:tcBorders>
              <w:top w:val="nil"/>
              <w:left w:val="nil"/>
              <w:bottom w:val="nil"/>
              <w:right w:val="nil"/>
            </w:tcBorders>
            <w:shd w:val="clear" w:color="000000" w:fill="FFFFFF"/>
            <w:vAlign w:val="bottom"/>
            <w:hideMark/>
          </w:tcPr>
          <w:p w14:paraId="552B8BA8"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1009</w:t>
            </w:r>
            <w:r w:rsidRPr="00C774DE">
              <w:rPr>
                <w:b/>
                <w:bCs/>
                <w:color w:val="000000"/>
                <w:sz w:val="18"/>
                <w:szCs w:val="18"/>
                <w:lang w:eastAsia="uk-UA"/>
              </w:rPr>
              <w:t>)</w:t>
            </w:r>
          </w:p>
        </w:tc>
        <w:tc>
          <w:tcPr>
            <w:tcW w:w="1298" w:type="dxa"/>
            <w:tcBorders>
              <w:top w:val="nil"/>
              <w:left w:val="nil"/>
              <w:bottom w:val="nil"/>
              <w:right w:val="nil"/>
            </w:tcBorders>
            <w:shd w:val="clear" w:color="000000" w:fill="FFFFFF"/>
            <w:vAlign w:val="bottom"/>
            <w:hideMark/>
          </w:tcPr>
          <w:p w14:paraId="02999E00"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val="en-US" w:eastAsia="uk-UA"/>
              </w:rPr>
              <w:t xml:space="preserve">      </w:t>
            </w:r>
            <w:r w:rsidRPr="00C774DE">
              <w:rPr>
                <w:b/>
                <w:bCs/>
                <w:color w:val="000000"/>
                <w:sz w:val="18"/>
                <w:szCs w:val="18"/>
                <w:lang w:eastAsia="uk-UA"/>
              </w:rPr>
              <w:t xml:space="preserve">         (</w:t>
            </w:r>
            <w:r>
              <w:rPr>
                <w:b/>
                <w:bCs/>
                <w:color w:val="000000"/>
                <w:sz w:val="18"/>
                <w:szCs w:val="18"/>
                <w:lang w:val="ru-RU" w:eastAsia="uk-UA"/>
              </w:rPr>
              <w:t>621</w:t>
            </w:r>
            <w:r w:rsidRPr="00C774DE">
              <w:rPr>
                <w:b/>
                <w:bCs/>
                <w:color w:val="000000"/>
                <w:sz w:val="18"/>
                <w:szCs w:val="18"/>
                <w:lang w:eastAsia="uk-UA"/>
              </w:rPr>
              <w:t>)</w:t>
            </w:r>
          </w:p>
        </w:tc>
        <w:tc>
          <w:tcPr>
            <w:tcW w:w="1424" w:type="dxa"/>
            <w:tcBorders>
              <w:top w:val="nil"/>
              <w:left w:val="nil"/>
              <w:bottom w:val="nil"/>
              <w:right w:val="nil"/>
            </w:tcBorders>
            <w:shd w:val="clear" w:color="000000" w:fill="FFFFFF"/>
            <w:vAlign w:val="bottom"/>
            <w:hideMark/>
          </w:tcPr>
          <w:p w14:paraId="5A4F240A"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ru-RU" w:eastAsia="uk-UA"/>
              </w:rPr>
              <w:t>2</w:t>
            </w:r>
            <w:r w:rsidRPr="00C774DE">
              <w:rPr>
                <w:b/>
                <w:bCs/>
                <w:color w:val="000000"/>
                <w:sz w:val="18"/>
                <w:szCs w:val="18"/>
                <w:lang w:eastAsia="uk-UA"/>
              </w:rPr>
              <w:t>,</w:t>
            </w:r>
            <w:r w:rsidRPr="00C774DE">
              <w:rPr>
                <w:b/>
                <w:bCs/>
                <w:color w:val="000000"/>
                <w:sz w:val="18"/>
                <w:szCs w:val="18"/>
                <w:lang w:val="ru-RU" w:eastAsia="uk-UA"/>
              </w:rPr>
              <w:t>086</w:t>
            </w:r>
            <w:r w:rsidRPr="00C774DE">
              <w:rPr>
                <w:b/>
                <w:bCs/>
                <w:color w:val="000000"/>
                <w:sz w:val="18"/>
                <w:szCs w:val="18"/>
                <w:lang w:eastAsia="uk-UA"/>
              </w:rPr>
              <w:t>)</w:t>
            </w:r>
          </w:p>
        </w:tc>
        <w:tc>
          <w:tcPr>
            <w:tcW w:w="1508" w:type="dxa"/>
            <w:tcBorders>
              <w:top w:val="nil"/>
              <w:left w:val="nil"/>
              <w:bottom w:val="nil"/>
              <w:right w:val="nil"/>
            </w:tcBorders>
            <w:shd w:val="clear" w:color="000000" w:fill="FFFFFF"/>
            <w:vAlign w:val="bottom"/>
            <w:hideMark/>
          </w:tcPr>
          <w:p w14:paraId="29267CC3" w14:textId="77777777" w:rsidR="00AE0DAA" w:rsidRPr="00C774DE" w:rsidRDefault="00AE0DAA" w:rsidP="00C757CA">
            <w:pPr>
              <w:spacing w:line="240" w:lineRule="auto"/>
              <w:jc w:val="right"/>
              <w:rPr>
                <w:b/>
                <w:color w:val="000000"/>
                <w:sz w:val="18"/>
                <w:szCs w:val="18"/>
                <w:lang w:eastAsia="uk-UA"/>
              </w:rPr>
            </w:pPr>
            <w:r w:rsidRPr="00C774DE">
              <w:rPr>
                <w:b/>
                <w:bCs/>
                <w:color w:val="000000"/>
                <w:sz w:val="18"/>
                <w:szCs w:val="18"/>
                <w:lang w:eastAsia="uk-UA"/>
              </w:rPr>
              <w:t xml:space="preserve">        (</w:t>
            </w:r>
            <w:r w:rsidRPr="00C774DE">
              <w:rPr>
                <w:b/>
                <w:bCs/>
                <w:color w:val="000000"/>
                <w:sz w:val="18"/>
                <w:szCs w:val="18"/>
                <w:lang w:val="ru-RU" w:eastAsia="uk-UA"/>
              </w:rPr>
              <w:t>1,725</w:t>
            </w:r>
            <w:r w:rsidRPr="00C774DE">
              <w:rPr>
                <w:b/>
                <w:bCs/>
                <w:color w:val="000000"/>
                <w:sz w:val="18"/>
                <w:szCs w:val="18"/>
                <w:lang w:eastAsia="uk-UA"/>
              </w:rPr>
              <w:t>)</w:t>
            </w:r>
          </w:p>
        </w:tc>
      </w:tr>
      <w:tr w:rsidR="00AE0DAA" w:rsidRPr="00C774DE" w14:paraId="4CF713BB" w14:textId="77777777" w:rsidTr="00C757CA">
        <w:trPr>
          <w:trHeight w:val="255"/>
          <w:jc w:val="center"/>
        </w:trPr>
        <w:tc>
          <w:tcPr>
            <w:tcW w:w="2970" w:type="dxa"/>
            <w:tcBorders>
              <w:top w:val="nil"/>
              <w:left w:val="nil"/>
              <w:bottom w:val="nil"/>
              <w:right w:val="nil"/>
            </w:tcBorders>
            <w:shd w:val="clear" w:color="000000" w:fill="FFFFFF"/>
            <w:vAlign w:val="bottom"/>
            <w:hideMark/>
          </w:tcPr>
          <w:p w14:paraId="71A8AFDE" w14:textId="77777777" w:rsidR="00AE0DAA" w:rsidRPr="00C774DE" w:rsidRDefault="00AE0DAA" w:rsidP="00C757CA">
            <w:pPr>
              <w:spacing w:line="240" w:lineRule="auto"/>
              <w:rPr>
                <w:color w:val="000000"/>
                <w:sz w:val="18"/>
                <w:szCs w:val="18"/>
                <w:lang w:eastAsia="uk-UA"/>
              </w:rPr>
            </w:pPr>
            <w:r w:rsidRPr="00C774DE">
              <w:rPr>
                <w:color w:val="000000"/>
                <w:sz w:val="18"/>
                <w:szCs w:val="18"/>
                <w:lang w:eastAsia="uk-UA"/>
              </w:rPr>
              <w:t xml:space="preserve">Нарахована амортизація </w:t>
            </w:r>
          </w:p>
          <w:p w14:paraId="6F6FCCC2" w14:textId="77777777" w:rsidR="00AE0DAA" w:rsidRPr="00C774DE" w:rsidRDefault="00AE0DAA" w:rsidP="00C757CA">
            <w:pPr>
              <w:spacing w:line="240" w:lineRule="auto"/>
              <w:rPr>
                <w:color w:val="000000"/>
                <w:sz w:val="18"/>
                <w:szCs w:val="18"/>
                <w:lang w:eastAsia="uk-UA"/>
              </w:rPr>
            </w:pPr>
          </w:p>
        </w:tc>
        <w:tc>
          <w:tcPr>
            <w:tcW w:w="1260" w:type="dxa"/>
            <w:tcBorders>
              <w:top w:val="nil"/>
              <w:left w:val="nil"/>
              <w:bottom w:val="nil"/>
              <w:right w:val="nil"/>
            </w:tcBorders>
            <w:shd w:val="clear" w:color="000000" w:fill="FFFFFF"/>
            <w:vAlign w:val="bottom"/>
            <w:hideMark/>
          </w:tcPr>
          <w:p w14:paraId="2F0F2B15"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xml:space="preserve">        (</w:t>
            </w:r>
            <w:r>
              <w:rPr>
                <w:b/>
                <w:color w:val="000000"/>
                <w:sz w:val="18"/>
                <w:szCs w:val="18"/>
                <w:lang w:val="ru-RU" w:eastAsia="uk-UA"/>
              </w:rPr>
              <w:t>613</w:t>
            </w:r>
            <w:r w:rsidRPr="00C774DE">
              <w:rPr>
                <w:b/>
                <w:color w:val="000000"/>
                <w:sz w:val="18"/>
                <w:szCs w:val="18"/>
                <w:lang w:eastAsia="uk-UA"/>
              </w:rPr>
              <w:t>)</w:t>
            </w:r>
          </w:p>
        </w:tc>
        <w:tc>
          <w:tcPr>
            <w:tcW w:w="1440" w:type="dxa"/>
            <w:tcBorders>
              <w:top w:val="nil"/>
              <w:left w:val="nil"/>
              <w:bottom w:val="nil"/>
              <w:right w:val="nil"/>
            </w:tcBorders>
            <w:shd w:val="clear" w:color="000000" w:fill="FFFFFF"/>
            <w:vAlign w:val="bottom"/>
            <w:hideMark/>
          </w:tcPr>
          <w:p w14:paraId="73F4A12A"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xml:space="preserve">                  (</w:t>
            </w:r>
            <w:r>
              <w:rPr>
                <w:b/>
                <w:color w:val="000000"/>
                <w:sz w:val="18"/>
                <w:szCs w:val="18"/>
                <w:lang w:val="ru-RU" w:eastAsia="uk-UA"/>
              </w:rPr>
              <w:t>419</w:t>
            </w:r>
            <w:r w:rsidRPr="00C774DE">
              <w:rPr>
                <w:b/>
                <w:color w:val="000000"/>
                <w:sz w:val="18"/>
                <w:szCs w:val="18"/>
                <w:lang w:eastAsia="uk-UA"/>
              </w:rPr>
              <w:t>)</w:t>
            </w:r>
          </w:p>
        </w:tc>
        <w:tc>
          <w:tcPr>
            <w:tcW w:w="1298" w:type="dxa"/>
            <w:tcBorders>
              <w:top w:val="nil"/>
              <w:left w:val="nil"/>
              <w:bottom w:val="nil"/>
              <w:right w:val="nil"/>
            </w:tcBorders>
            <w:shd w:val="clear" w:color="000000" w:fill="FFFFFF"/>
            <w:vAlign w:val="bottom"/>
            <w:hideMark/>
          </w:tcPr>
          <w:p w14:paraId="0AD7AE9D"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xml:space="preserve">        (</w:t>
            </w:r>
            <w:r>
              <w:rPr>
                <w:b/>
                <w:color w:val="000000"/>
                <w:sz w:val="18"/>
                <w:szCs w:val="18"/>
                <w:lang w:val="ru-RU" w:eastAsia="uk-UA"/>
              </w:rPr>
              <w:t>72</w:t>
            </w:r>
            <w:r w:rsidRPr="00C774DE">
              <w:rPr>
                <w:b/>
                <w:color w:val="000000"/>
                <w:sz w:val="18"/>
                <w:szCs w:val="18"/>
                <w:lang w:eastAsia="uk-UA"/>
              </w:rPr>
              <w:t>)</w:t>
            </w:r>
          </w:p>
        </w:tc>
        <w:tc>
          <w:tcPr>
            <w:tcW w:w="1424" w:type="dxa"/>
            <w:tcBorders>
              <w:top w:val="nil"/>
              <w:left w:val="nil"/>
              <w:bottom w:val="nil"/>
              <w:right w:val="nil"/>
            </w:tcBorders>
            <w:shd w:val="clear" w:color="000000" w:fill="FFFFFF"/>
            <w:vAlign w:val="bottom"/>
            <w:hideMark/>
          </w:tcPr>
          <w:p w14:paraId="0F52754F"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xml:space="preserve">     (</w:t>
            </w:r>
            <w:r>
              <w:rPr>
                <w:b/>
                <w:color w:val="000000"/>
                <w:sz w:val="18"/>
                <w:szCs w:val="18"/>
                <w:lang w:val="ru-RU" w:eastAsia="uk-UA"/>
              </w:rPr>
              <w:t>1,105</w:t>
            </w:r>
            <w:r w:rsidRPr="00C774DE">
              <w:rPr>
                <w:b/>
                <w:color w:val="000000"/>
                <w:sz w:val="18"/>
                <w:szCs w:val="18"/>
                <w:lang w:eastAsia="uk-UA"/>
              </w:rPr>
              <w:t>)</w:t>
            </w:r>
          </w:p>
        </w:tc>
        <w:tc>
          <w:tcPr>
            <w:tcW w:w="1508" w:type="dxa"/>
            <w:tcBorders>
              <w:top w:val="nil"/>
              <w:left w:val="nil"/>
              <w:bottom w:val="nil"/>
              <w:right w:val="nil"/>
            </w:tcBorders>
            <w:shd w:val="clear" w:color="auto" w:fill="auto"/>
            <w:vAlign w:val="bottom"/>
            <w:hideMark/>
          </w:tcPr>
          <w:p w14:paraId="696B1AFC"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xml:space="preserve">                    (</w:t>
            </w:r>
            <w:r>
              <w:rPr>
                <w:b/>
                <w:color w:val="000000"/>
                <w:sz w:val="18"/>
                <w:szCs w:val="18"/>
                <w:lang w:val="ru-RU" w:eastAsia="uk-UA"/>
              </w:rPr>
              <w:t>852</w:t>
            </w:r>
            <w:r w:rsidRPr="00C774DE">
              <w:rPr>
                <w:b/>
                <w:color w:val="000000"/>
                <w:sz w:val="18"/>
                <w:szCs w:val="18"/>
                <w:lang w:eastAsia="uk-UA"/>
              </w:rPr>
              <w:t>)</w:t>
            </w:r>
          </w:p>
        </w:tc>
      </w:tr>
      <w:tr w:rsidR="00AE0DAA" w:rsidRPr="00C774DE" w14:paraId="644794F5" w14:textId="77777777" w:rsidTr="00C757CA">
        <w:trPr>
          <w:trHeight w:val="255"/>
          <w:jc w:val="center"/>
        </w:trPr>
        <w:tc>
          <w:tcPr>
            <w:tcW w:w="2970" w:type="dxa"/>
            <w:tcBorders>
              <w:top w:val="nil"/>
              <w:left w:val="nil"/>
              <w:bottom w:val="nil"/>
              <w:right w:val="nil"/>
            </w:tcBorders>
            <w:shd w:val="clear" w:color="000000" w:fill="FFFFFF"/>
            <w:vAlign w:val="bottom"/>
          </w:tcPr>
          <w:p w14:paraId="3DBCD323" w14:textId="77777777" w:rsidR="00AE0DAA" w:rsidRPr="00C774DE" w:rsidRDefault="00AE0DAA" w:rsidP="00C757CA">
            <w:pPr>
              <w:spacing w:line="240" w:lineRule="auto"/>
              <w:rPr>
                <w:color w:val="000000"/>
                <w:sz w:val="18"/>
                <w:szCs w:val="18"/>
                <w:lang w:eastAsia="uk-UA"/>
              </w:rPr>
            </w:pPr>
          </w:p>
        </w:tc>
        <w:tc>
          <w:tcPr>
            <w:tcW w:w="1260" w:type="dxa"/>
            <w:tcBorders>
              <w:top w:val="nil"/>
              <w:left w:val="nil"/>
              <w:bottom w:val="nil"/>
              <w:right w:val="nil"/>
            </w:tcBorders>
            <w:shd w:val="clear" w:color="000000" w:fill="FFFFFF"/>
            <w:vAlign w:val="bottom"/>
          </w:tcPr>
          <w:p w14:paraId="0FFCB644" w14:textId="77777777" w:rsidR="00AE0DAA" w:rsidRPr="00C774DE" w:rsidRDefault="00AE0DAA" w:rsidP="00C757CA">
            <w:pPr>
              <w:spacing w:line="240" w:lineRule="auto"/>
              <w:jc w:val="right"/>
              <w:rPr>
                <w:b/>
                <w:color w:val="000000"/>
                <w:sz w:val="18"/>
                <w:szCs w:val="18"/>
                <w:lang w:eastAsia="uk-UA"/>
              </w:rPr>
            </w:pPr>
          </w:p>
        </w:tc>
        <w:tc>
          <w:tcPr>
            <w:tcW w:w="1440" w:type="dxa"/>
            <w:tcBorders>
              <w:top w:val="nil"/>
              <w:left w:val="nil"/>
              <w:bottom w:val="nil"/>
              <w:right w:val="nil"/>
            </w:tcBorders>
            <w:shd w:val="clear" w:color="000000" w:fill="FFFFFF"/>
            <w:vAlign w:val="bottom"/>
          </w:tcPr>
          <w:p w14:paraId="6CE90C4B"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w:t>
            </w:r>
          </w:p>
        </w:tc>
        <w:tc>
          <w:tcPr>
            <w:tcW w:w="1298" w:type="dxa"/>
            <w:tcBorders>
              <w:top w:val="nil"/>
              <w:left w:val="nil"/>
              <w:bottom w:val="nil"/>
              <w:right w:val="nil"/>
            </w:tcBorders>
            <w:shd w:val="clear" w:color="000000" w:fill="FFFFFF"/>
            <w:vAlign w:val="bottom"/>
          </w:tcPr>
          <w:p w14:paraId="43897EED"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w:t>
            </w:r>
          </w:p>
        </w:tc>
        <w:tc>
          <w:tcPr>
            <w:tcW w:w="1424" w:type="dxa"/>
            <w:tcBorders>
              <w:top w:val="nil"/>
              <w:left w:val="nil"/>
              <w:bottom w:val="nil"/>
              <w:right w:val="nil"/>
            </w:tcBorders>
            <w:shd w:val="clear" w:color="000000" w:fill="FFFFFF"/>
            <w:vAlign w:val="bottom"/>
          </w:tcPr>
          <w:p w14:paraId="0CD7104F" w14:textId="77777777" w:rsidR="00AE0DAA" w:rsidRPr="00C774DE" w:rsidRDefault="00AE0DAA" w:rsidP="00C757CA">
            <w:pPr>
              <w:spacing w:line="240" w:lineRule="auto"/>
              <w:jc w:val="right"/>
              <w:rPr>
                <w:b/>
                <w:color w:val="000000"/>
                <w:sz w:val="18"/>
                <w:szCs w:val="18"/>
                <w:lang w:eastAsia="uk-UA"/>
              </w:rPr>
            </w:pPr>
          </w:p>
        </w:tc>
        <w:tc>
          <w:tcPr>
            <w:tcW w:w="1508" w:type="dxa"/>
            <w:tcBorders>
              <w:top w:val="nil"/>
              <w:left w:val="nil"/>
              <w:bottom w:val="nil"/>
              <w:right w:val="nil"/>
            </w:tcBorders>
            <w:shd w:val="clear" w:color="auto" w:fill="auto"/>
            <w:vAlign w:val="bottom"/>
          </w:tcPr>
          <w:p w14:paraId="319961BE"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w:t>
            </w:r>
          </w:p>
        </w:tc>
      </w:tr>
      <w:tr w:rsidR="00AE0DAA" w:rsidRPr="00C774DE" w14:paraId="6CDE1C4E" w14:textId="77777777" w:rsidTr="00C757CA">
        <w:trPr>
          <w:trHeight w:val="255"/>
          <w:jc w:val="center"/>
        </w:trPr>
        <w:tc>
          <w:tcPr>
            <w:tcW w:w="2970" w:type="dxa"/>
            <w:tcBorders>
              <w:top w:val="nil"/>
              <w:left w:val="nil"/>
              <w:bottom w:val="nil"/>
              <w:right w:val="nil"/>
            </w:tcBorders>
            <w:shd w:val="clear" w:color="000000" w:fill="FFFFFF"/>
            <w:vAlign w:val="bottom"/>
            <w:hideMark/>
          </w:tcPr>
          <w:p w14:paraId="292A5A2A"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31 грудня 20</w:t>
            </w:r>
            <w:r w:rsidRPr="00C774DE">
              <w:rPr>
                <w:b/>
                <w:bCs/>
                <w:color w:val="000000"/>
                <w:sz w:val="18"/>
                <w:szCs w:val="18"/>
                <w:lang w:val="en-US" w:eastAsia="uk-UA"/>
              </w:rPr>
              <w:t>20</w:t>
            </w:r>
            <w:r w:rsidRPr="00C774DE">
              <w:rPr>
                <w:b/>
                <w:bCs/>
                <w:color w:val="000000"/>
                <w:sz w:val="18"/>
                <w:szCs w:val="18"/>
                <w:lang w:eastAsia="uk-UA"/>
              </w:rPr>
              <w:t xml:space="preserve"> р.</w:t>
            </w:r>
          </w:p>
        </w:tc>
        <w:tc>
          <w:tcPr>
            <w:tcW w:w="1260" w:type="dxa"/>
            <w:tcBorders>
              <w:top w:val="single" w:sz="8" w:space="0" w:color="auto"/>
              <w:left w:val="nil"/>
              <w:bottom w:val="single" w:sz="8" w:space="0" w:color="auto"/>
              <w:right w:val="nil"/>
            </w:tcBorders>
            <w:shd w:val="clear" w:color="000000" w:fill="FFFFFF"/>
            <w:vAlign w:val="bottom"/>
            <w:hideMark/>
          </w:tcPr>
          <w:p w14:paraId="58D1CAF5"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1,069</w:t>
            </w:r>
            <w:r w:rsidRPr="00C774DE">
              <w:rPr>
                <w:b/>
                <w:bCs/>
                <w:color w:val="000000"/>
                <w:sz w:val="18"/>
                <w:szCs w:val="18"/>
                <w:lang w:eastAsia="uk-UA"/>
              </w:rPr>
              <w:t>)</w:t>
            </w:r>
          </w:p>
        </w:tc>
        <w:tc>
          <w:tcPr>
            <w:tcW w:w="1440" w:type="dxa"/>
            <w:tcBorders>
              <w:top w:val="single" w:sz="8" w:space="0" w:color="auto"/>
              <w:left w:val="nil"/>
              <w:bottom w:val="single" w:sz="8" w:space="0" w:color="auto"/>
              <w:right w:val="nil"/>
            </w:tcBorders>
            <w:shd w:val="clear" w:color="000000" w:fill="FFFFFF"/>
            <w:vAlign w:val="bottom"/>
            <w:hideMark/>
          </w:tcPr>
          <w:p w14:paraId="036400B5" w14:textId="159C5FAE"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eastAsia="uk-UA"/>
              </w:rPr>
              <w:t>1</w:t>
            </w:r>
            <w:r w:rsidR="002C2EB2">
              <w:rPr>
                <w:b/>
                <w:bCs/>
                <w:color w:val="000000"/>
                <w:sz w:val="18"/>
                <w:szCs w:val="18"/>
                <w:lang w:eastAsia="uk-UA"/>
              </w:rPr>
              <w:t>,</w:t>
            </w:r>
            <w:r>
              <w:rPr>
                <w:b/>
                <w:bCs/>
                <w:color w:val="000000"/>
                <w:sz w:val="18"/>
                <w:szCs w:val="18"/>
                <w:lang w:eastAsia="uk-UA"/>
              </w:rPr>
              <w:t>42</w:t>
            </w:r>
            <w:r>
              <w:rPr>
                <w:b/>
                <w:bCs/>
                <w:color w:val="000000"/>
                <w:sz w:val="18"/>
                <w:szCs w:val="18"/>
                <w:lang w:val="ru-RU" w:eastAsia="uk-UA"/>
              </w:rPr>
              <w:t>8</w:t>
            </w:r>
            <w:r w:rsidRPr="00C774DE">
              <w:rPr>
                <w:b/>
                <w:bCs/>
                <w:color w:val="000000"/>
                <w:sz w:val="18"/>
                <w:szCs w:val="18"/>
                <w:lang w:eastAsia="uk-UA"/>
              </w:rPr>
              <w:t>)</w:t>
            </w:r>
          </w:p>
        </w:tc>
        <w:tc>
          <w:tcPr>
            <w:tcW w:w="1298" w:type="dxa"/>
            <w:tcBorders>
              <w:top w:val="single" w:sz="8" w:space="0" w:color="auto"/>
              <w:left w:val="nil"/>
              <w:bottom w:val="single" w:sz="8" w:space="0" w:color="auto"/>
              <w:right w:val="nil"/>
            </w:tcBorders>
            <w:shd w:val="clear" w:color="000000" w:fill="FFFFFF"/>
            <w:vAlign w:val="bottom"/>
            <w:hideMark/>
          </w:tcPr>
          <w:p w14:paraId="2E7BE237"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693</w:t>
            </w:r>
            <w:r w:rsidRPr="00C774DE">
              <w:rPr>
                <w:b/>
                <w:bCs/>
                <w:color w:val="000000"/>
                <w:sz w:val="18"/>
                <w:szCs w:val="18"/>
                <w:lang w:eastAsia="uk-UA"/>
              </w:rPr>
              <w:t>)</w:t>
            </w:r>
          </w:p>
        </w:tc>
        <w:tc>
          <w:tcPr>
            <w:tcW w:w="1424" w:type="dxa"/>
            <w:tcBorders>
              <w:top w:val="single" w:sz="8" w:space="0" w:color="auto"/>
              <w:left w:val="nil"/>
              <w:bottom w:val="single" w:sz="8" w:space="0" w:color="auto"/>
              <w:right w:val="nil"/>
            </w:tcBorders>
            <w:shd w:val="clear" w:color="000000" w:fill="FFFFFF"/>
            <w:vAlign w:val="bottom"/>
            <w:hideMark/>
          </w:tcPr>
          <w:p w14:paraId="61A2363D"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3,190</w:t>
            </w:r>
            <w:r w:rsidRPr="00C774DE">
              <w:rPr>
                <w:b/>
                <w:bCs/>
                <w:color w:val="000000"/>
                <w:sz w:val="18"/>
                <w:szCs w:val="18"/>
                <w:lang w:eastAsia="uk-UA"/>
              </w:rPr>
              <w:t>)</w:t>
            </w:r>
          </w:p>
        </w:tc>
        <w:tc>
          <w:tcPr>
            <w:tcW w:w="1508" w:type="dxa"/>
            <w:tcBorders>
              <w:top w:val="single" w:sz="8" w:space="0" w:color="auto"/>
              <w:left w:val="nil"/>
              <w:bottom w:val="single" w:sz="8" w:space="0" w:color="auto"/>
              <w:right w:val="nil"/>
            </w:tcBorders>
            <w:shd w:val="clear" w:color="auto" w:fill="auto"/>
            <w:vAlign w:val="bottom"/>
            <w:hideMark/>
          </w:tcPr>
          <w:p w14:paraId="2707AF55"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2,577</w:t>
            </w:r>
            <w:r w:rsidRPr="00C774DE">
              <w:rPr>
                <w:b/>
                <w:bCs/>
                <w:color w:val="000000"/>
                <w:sz w:val="18"/>
                <w:szCs w:val="18"/>
                <w:lang w:eastAsia="uk-UA"/>
              </w:rPr>
              <w:t>)</w:t>
            </w:r>
          </w:p>
        </w:tc>
      </w:tr>
      <w:tr w:rsidR="00AE0DAA" w:rsidRPr="00C774DE" w14:paraId="7E127293" w14:textId="77777777" w:rsidTr="00C757CA">
        <w:trPr>
          <w:trHeight w:val="255"/>
          <w:jc w:val="center"/>
        </w:trPr>
        <w:tc>
          <w:tcPr>
            <w:tcW w:w="2970" w:type="dxa"/>
            <w:tcBorders>
              <w:top w:val="nil"/>
              <w:left w:val="nil"/>
              <w:bottom w:val="nil"/>
              <w:right w:val="nil"/>
            </w:tcBorders>
            <w:shd w:val="clear" w:color="000000" w:fill="FFFFFF"/>
            <w:vAlign w:val="bottom"/>
            <w:hideMark/>
          </w:tcPr>
          <w:p w14:paraId="1FF0C0AB"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 </w:t>
            </w:r>
          </w:p>
        </w:tc>
        <w:tc>
          <w:tcPr>
            <w:tcW w:w="1260" w:type="dxa"/>
            <w:tcBorders>
              <w:top w:val="single" w:sz="8" w:space="0" w:color="auto"/>
              <w:left w:val="nil"/>
              <w:bottom w:val="nil"/>
              <w:right w:val="nil"/>
            </w:tcBorders>
            <w:shd w:val="clear" w:color="000000" w:fill="FFFFFF"/>
            <w:vAlign w:val="bottom"/>
            <w:hideMark/>
          </w:tcPr>
          <w:p w14:paraId="721C1BFC"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40" w:type="dxa"/>
            <w:tcBorders>
              <w:top w:val="single" w:sz="8" w:space="0" w:color="auto"/>
              <w:left w:val="nil"/>
              <w:bottom w:val="nil"/>
              <w:right w:val="nil"/>
            </w:tcBorders>
            <w:shd w:val="clear" w:color="000000" w:fill="FFFFFF"/>
            <w:vAlign w:val="bottom"/>
            <w:hideMark/>
          </w:tcPr>
          <w:p w14:paraId="3B6A97C5"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298" w:type="dxa"/>
            <w:tcBorders>
              <w:top w:val="single" w:sz="8" w:space="0" w:color="auto"/>
              <w:left w:val="nil"/>
              <w:bottom w:val="nil"/>
              <w:right w:val="nil"/>
            </w:tcBorders>
            <w:shd w:val="clear" w:color="000000" w:fill="FFFFFF"/>
            <w:vAlign w:val="bottom"/>
            <w:hideMark/>
          </w:tcPr>
          <w:p w14:paraId="034D38E9"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424" w:type="dxa"/>
            <w:tcBorders>
              <w:top w:val="single" w:sz="8" w:space="0" w:color="auto"/>
              <w:left w:val="nil"/>
              <w:bottom w:val="nil"/>
              <w:right w:val="nil"/>
            </w:tcBorders>
            <w:shd w:val="clear" w:color="000000" w:fill="FFFFFF"/>
            <w:vAlign w:val="bottom"/>
            <w:hideMark/>
          </w:tcPr>
          <w:p w14:paraId="448CFC0A"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c>
          <w:tcPr>
            <w:tcW w:w="1508" w:type="dxa"/>
            <w:tcBorders>
              <w:top w:val="single" w:sz="8" w:space="0" w:color="auto"/>
              <w:left w:val="nil"/>
              <w:bottom w:val="nil"/>
              <w:right w:val="nil"/>
            </w:tcBorders>
            <w:shd w:val="clear" w:color="auto" w:fill="auto"/>
            <w:vAlign w:val="bottom"/>
            <w:hideMark/>
          </w:tcPr>
          <w:p w14:paraId="6FADEAB7" w14:textId="77777777" w:rsidR="00AE0DAA" w:rsidRPr="00C774DE" w:rsidRDefault="00AE0DAA" w:rsidP="00C757CA">
            <w:pPr>
              <w:spacing w:line="240" w:lineRule="auto"/>
              <w:jc w:val="right"/>
              <w:rPr>
                <w:b/>
                <w:color w:val="000000"/>
                <w:sz w:val="18"/>
                <w:szCs w:val="18"/>
                <w:lang w:eastAsia="uk-UA"/>
              </w:rPr>
            </w:pPr>
            <w:r w:rsidRPr="00C774DE">
              <w:rPr>
                <w:b/>
                <w:color w:val="000000"/>
                <w:sz w:val="18"/>
                <w:szCs w:val="18"/>
                <w:lang w:eastAsia="uk-UA"/>
              </w:rPr>
              <w:t> </w:t>
            </w:r>
          </w:p>
        </w:tc>
      </w:tr>
      <w:tr w:rsidR="00AE0DAA" w:rsidRPr="00C774DE" w14:paraId="29E0230D" w14:textId="77777777" w:rsidTr="00C757CA">
        <w:trPr>
          <w:trHeight w:val="255"/>
          <w:jc w:val="center"/>
        </w:trPr>
        <w:tc>
          <w:tcPr>
            <w:tcW w:w="2970" w:type="dxa"/>
            <w:tcBorders>
              <w:top w:val="nil"/>
              <w:left w:val="nil"/>
              <w:bottom w:val="nil"/>
              <w:right w:val="nil"/>
            </w:tcBorders>
            <w:shd w:val="clear" w:color="000000" w:fill="FFFFFF"/>
            <w:vAlign w:val="bottom"/>
          </w:tcPr>
          <w:p w14:paraId="24C27A99"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 xml:space="preserve">Чиста балансова вартість на </w:t>
            </w:r>
          </w:p>
          <w:p w14:paraId="53E60989"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1 січня 20</w:t>
            </w:r>
            <w:r w:rsidRPr="00F956A4">
              <w:rPr>
                <w:b/>
                <w:bCs/>
                <w:color w:val="000000"/>
                <w:sz w:val="18"/>
                <w:szCs w:val="18"/>
                <w:lang w:val="ru-RU" w:eastAsia="uk-UA"/>
              </w:rPr>
              <w:t>20</w:t>
            </w:r>
            <w:r w:rsidRPr="00C774DE">
              <w:rPr>
                <w:b/>
                <w:bCs/>
                <w:color w:val="000000"/>
                <w:sz w:val="18"/>
                <w:szCs w:val="18"/>
                <w:lang w:eastAsia="uk-UA"/>
              </w:rPr>
              <w:t xml:space="preserve"> р.</w:t>
            </w:r>
          </w:p>
        </w:tc>
        <w:tc>
          <w:tcPr>
            <w:tcW w:w="1260" w:type="dxa"/>
            <w:tcBorders>
              <w:top w:val="nil"/>
              <w:left w:val="nil"/>
              <w:bottom w:val="single" w:sz="8" w:space="0" w:color="auto"/>
              <w:right w:val="nil"/>
            </w:tcBorders>
            <w:shd w:val="clear" w:color="000000" w:fill="FFFFFF"/>
            <w:vAlign w:val="bottom"/>
          </w:tcPr>
          <w:p w14:paraId="3B08B153" w14:textId="77777777" w:rsidR="00AE0DAA" w:rsidRPr="00C774DE" w:rsidRDefault="00AE0DAA" w:rsidP="00C757CA">
            <w:pPr>
              <w:spacing w:line="240" w:lineRule="auto"/>
              <w:jc w:val="right"/>
              <w:rPr>
                <w:b/>
                <w:color w:val="000000"/>
                <w:sz w:val="18"/>
                <w:szCs w:val="18"/>
                <w:lang w:val="ru-RU" w:eastAsia="uk-UA"/>
              </w:rPr>
            </w:pPr>
            <w:r w:rsidRPr="00C774DE">
              <w:rPr>
                <w:b/>
                <w:bCs/>
                <w:color w:val="000000"/>
                <w:sz w:val="18"/>
                <w:szCs w:val="18"/>
                <w:lang w:eastAsia="uk-UA"/>
              </w:rPr>
              <w:t>1,</w:t>
            </w:r>
            <w:r w:rsidRPr="00C774DE">
              <w:rPr>
                <w:b/>
                <w:bCs/>
                <w:color w:val="000000"/>
                <w:sz w:val="18"/>
                <w:szCs w:val="18"/>
                <w:lang w:val="ru-RU" w:eastAsia="uk-UA"/>
              </w:rPr>
              <w:t>586</w:t>
            </w:r>
          </w:p>
        </w:tc>
        <w:tc>
          <w:tcPr>
            <w:tcW w:w="1440" w:type="dxa"/>
            <w:tcBorders>
              <w:top w:val="nil"/>
              <w:left w:val="nil"/>
              <w:bottom w:val="single" w:sz="8" w:space="0" w:color="auto"/>
              <w:right w:val="nil"/>
            </w:tcBorders>
            <w:shd w:val="clear" w:color="000000" w:fill="FFFFFF"/>
            <w:vAlign w:val="bottom"/>
          </w:tcPr>
          <w:p w14:paraId="57878DD9" w14:textId="77777777" w:rsidR="00AE0DAA" w:rsidRPr="00C774DE" w:rsidRDefault="00AE0DAA" w:rsidP="00C757CA">
            <w:pPr>
              <w:spacing w:line="240" w:lineRule="auto"/>
              <w:jc w:val="right"/>
              <w:rPr>
                <w:b/>
                <w:color w:val="000000"/>
                <w:sz w:val="18"/>
                <w:szCs w:val="18"/>
                <w:lang w:val="ru-RU" w:eastAsia="uk-UA"/>
              </w:rPr>
            </w:pPr>
            <w:r w:rsidRPr="00C774DE">
              <w:rPr>
                <w:b/>
                <w:bCs/>
                <w:color w:val="000000"/>
                <w:sz w:val="18"/>
                <w:szCs w:val="18"/>
                <w:lang w:eastAsia="uk-UA"/>
              </w:rPr>
              <w:t>1,</w:t>
            </w:r>
            <w:r w:rsidRPr="00C774DE">
              <w:rPr>
                <w:b/>
                <w:bCs/>
                <w:color w:val="000000"/>
                <w:sz w:val="18"/>
                <w:szCs w:val="18"/>
                <w:lang w:val="ru-RU" w:eastAsia="uk-UA"/>
              </w:rPr>
              <w:t>628</w:t>
            </w:r>
          </w:p>
        </w:tc>
        <w:tc>
          <w:tcPr>
            <w:tcW w:w="1298" w:type="dxa"/>
            <w:tcBorders>
              <w:top w:val="nil"/>
              <w:left w:val="nil"/>
              <w:bottom w:val="single" w:sz="8" w:space="0" w:color="auto"/>
              <w:right w:val="nil"/>
            </w:tcBorders>
            <w:shd w:val="clear" w:color="000000" w:fill="FFFFFF"/>
            <w:vAlign w:val="bottom"/>
          </w:tcPr>
          <w:p w14:paraId="0659AFBA" w14:textId="77777777" w:rsidR="00AE0DAA" w:rsidRPr="00C774DE" w:rsidRDefault="00AE0DAA" w:rsidP="00C757CA">
            <w:pPr>
              <w:spacing w:line="240" w:lineRule="auto"/>
              <w:jc w:val="right"/>
              <w:rPr>
                <w:b/>
                <w:color w:val="000000"/>
                <w:sz w:val="18"/>
                <w:szCs w:val="18"/>
                <w:lang w:val="ru-RU" w:eastAsia="uk-UA"/>
              </w:rPr>
            </w:pPr>
            <w:r w:rsidRPr="00C774DE">
              <w:rPr>
                <w:b/>
                <w:bCs/>
                <w:color w:val="000000"/>
                <w:sz w:val="18"/>
                <w:szCs w:val="18"/>
                <w:lang w:val="ru-RU" w:eastAsia="uk-UA"/>
              </w:rPr>
              <w:t>163</w:t>
            </w:r>
          </w:p>
        </w:tc>
        <w:tc>
          <w:tcPr>
            <w:tcW w:w="1424" w:type="dxa"/>
            <w:tcBorders>
              <w:top w:val="nil"/>
              <w:left w:val="nil"/>
              <w:bottom w:val="single" w:sz="8" w:space="0" w:color="auto"/>
              <w:right w:val="nil"/>
            </w:tcBorders>
            <w:shd w:val="clear" w:color="000000" w:fill="FFFFFF"/>
            <w:vAlign w:val="bottom"/>
          </w:tcPr>
          <w:p w14:paraId="39B729A5" w14:textId="77777777" w:rsidR="00AE0DAA" w:rsidRPr="00C774DE" w:rsidRDefault="00AE0DAA" w:rsidP="00C757CA">
            <w:pPr>
              <w:spacing w:line="240" w:lineRule="auto"/>
              <w:jc w:val="right"/>
              <w:rPr>
                <w:b/>
                <w:color w:val="000000"/>
                <w:sz w:val="18"/>
                <w:szCs w:val="18"/>
                <w:lang w:val="ru-RU" w:eastAsia="uk-UA"/>
              </w:rPr>
            </w:pPr>
            <w:r w:rsidRPr="00C774DE">
              <w:rPr>
                <w:b/>
                <w:bCs/>
                <w:color w:val="000000"/>
                <w:sz w:val="18"/>
                <w:szCs w:val="18"/>
                <w:lang w:val="en-US" w:eastAsia="uk-UA"/>
              </w:rPr>
              <w:t>3,</w:t>
            </w:r>
            <w:r w:rsidRPr="00C774DE">
              <w:rPr>
                <w:b/>
                <w:bCs/>
                <w:color w:val="000000"/>
                <w:sz w:val="18"/>
                <w:szCs w:val="18"/>
                <w:lang w:eastAsia="uk-UA"/>
              </w:rPr>
              <w:t>377</w:t>
            </w:r>
          </w:p>
        </w:tc>
        <w:tc>
          <w:tcPr>
            <w:tcW w:w="1508" w:type="dxa"/>
            <w:tcBorders>
              <w:top w:val="nil"/>
              <w:left w:val="nil"/>
              <w:bottom w:val="single" w:sz="8" w:space="0" w:color="auto"/>
              <w:right w:val="nil"/>
            </w:tcBorders>
            <w:shd w:val="clear" w:color="auto" w:fill="auto"/>
            <w:vAlign w:val="bottom"/>
          </w:tcPr>
          <w:p w14:paraId="42C565D3" w14:textId="77777777" w:rsidR="00AE0DAA" w:rsidRPr="00C774DE" w:rsidRDefault="00AE0DAA" w:rsidP="00C757CA">
            <w:pPr>
              <w:spacing w:line="240" w:lineRule="auto"/>
              <w:jc w:val="right"/>
              <w:rPr>
                <w:b/>
                <w:color w:val="000000"/>
                <w:sz w:val="18"/>
                <w:szCs w:val="18"/>
                <w:lang w:val="ru-RU" w:eastAsia="uk-UA"/>
              </w:rPr>
            </w:pPr>
            <w:r w:rsidRPr="00C774DE">
              <w:rPr>
                <w:b/>
                <w:bCs/>
                <w:color w:val="000000"/>
                <w:sz w:val="18"/>
                <w:szCs w:val="18"/>
                <w:lang w:eastAsia="uk-UA"/>
              </w:rPr>
              <w:t>6,</w:t>
            </w:r>
            <w:r w:rsidRPr="00C774DE">
              <w:rPr>
                <w:b/>
                <w:bCs/>
                <w:color w:val="000000"/>
                <w:sz w:val="18"/>
                <w:szCs w:val="18"/>
                <w:lang w:val="ru-RU" w:eastAsia="uk-UA"/>
              </w:rPr>
              <w:t>861</w:t>
            </w:r>
          </w:p>
        </w:tc>
      </w:tr>
      <w:tr w:rsidR="00AE0DAA" w:rsidRPr="001A7BB5" w14:paraId="669FFA0E" w14:textId="77777777" w:rsidTr="00C757CA">
        <w:trPr>
          <w:trHeight w:val="459"/>
          <w:jc w:val="center"/>
        </w:trPr>
        <w:tc>
          <w:tcPr>
            <w:tcW w:w="2970" w:type="dxa"/>
            <w:tcBorders>
              <w:top w:val="nil"/>
              <w:left w:val="nil"/>
              <w:bottom w:val="nil"/>
              <w:right w:val="nil"/>
            </w:tcBorders>
            <w:shd w:val="clear" w:color="000000" w:fill="FFFFFF"/>
            <w:vAlign w:val="bottom"/>
            <w:hideMark/>
          </w:tcPr>
          <w:p w14:paraId="16AD6392"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 xml:space="preserve">Чиста балансова вартість на </w:t>
            </w:r>
          </w:p>
          <w:p w14:paraId="14D19436" w14:textId="77777777" w:rsidR="00AE0DAA" w:rsidRPr="00C774DE" w:rsidRDefault="00AE0DAA" w:rsidP="00C757CA">
            <w:pPr>
              <w:spacing w:line="240" w:lineRule="auto"/>
              <w:rPr>
                <w:b/>
                <w:bCs/>
                <w:color w:val="000000"/>
                <w:sz w:val="18"/>
                <w:szCs w:val="18"/>
                <w:lang w:eastAsia="uk-UA"/>
              </w:rPr>
            </w:pPr>
            <w:r w:rsidRPr="00C774DE">
              <w:rPr>
                <w:b/>
                <w:bCs/>
                <w:color w:val="000000"/>
                <w:sz w:val="18"/>
                <w:szCs w:val="18"/>
                <w:lang w:eastAsia="uk-UA"/>
              </w:rPr>
              <w:t>31 грудня 20</w:t>
            </w:r>
            <w:r w:rsidRPr="00F956A4">
              <w:rPr>
                <w:b/>
                <w:bCs/>
                <w:color w:val="000000"/>
                <w:sz w:val="18"/>
                <w:szCs w:val="18"/>
                <w:lang w:val="ru-RU" w:eastAsia="uk-UA"/>
              </w:rPr>
              <w:t>20</w:t>
            </w:r>
            <w:r w:rsidRPr="00C774DE">
              <w:rPr>
                <w:b/>
                <w:bCs/>
                <w:color w:val="000000"/>
                <w:sz w:val="18"/>
                <w:szCs w:val="18"/>
                <w:lang w:eastAsia="uk-UA"/>
              </w:rPr>
              <w:t xml:space="preserve"> р.</w:t>
            </w:r>
          </w:p>
        </w:tc>
        <w:tc>
          <w:tcPr>
            <w:tcW w:w="1260" w:type="dxa"/>
            <w:tcBorders>
              <w:top w:val="single" w:sz="8" w:space="0" w:color="auto"/>
              <w:left w:val="nil"/>
              <w:bottom w:val="double" w:sz="6" w:space="0" w:color="auto"/>
              <w:right w:val="nil"/>
            </w:tcBorders>
            <w:shd w:val="clear" w:color="000000" w:fill="FFFFFF"/>
            <w:vAlign w:val="bottom"/>
            <w:hideMark/>
          </w:tcPr>
          <w:p w14:paraId="472F89A0"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2,203</w:t>
            </w:r>
            <w:r w:rsidRPr="00C774DE">
              <w:rPr>
                <w:b/>
                <w:bCs/>
                <w:color w:val="000000"/>
                <w:sz w:val="18"/>
                <w:szCs w:val="18"/>
                <w:lang w:eastAsia="uk-UA"/>
              </w:rPr>
              <w:t xml:space="preserve"> </w:t>
            </w:r>
          </w:p>
        </w:tc>
        <w:tc>
          <w:tcPr>
            <w:tcW w:w="1440" w:type="dxa"/>
            <w:tcBorders>
              <w:top w:val="single" w:sz="8" w:space="0" w:color="auto"/>
              <w:left w:val="nil"/>
              <w:bottom w:val="double" w:sz="6" w:space="0" w:color="auto"/>
              <w:right w:val="nil"/>
            </w:tcBorders>
            <w:shd w:val="clear" w:color="000000" w:fill="FFFFFF"/>
            <w:vAlign w:val="bottom"/>
            <w:hideMark/>
          </w:tcPr>
          <w:p w14:paraId="05BF86D6" w14:textId="77777777" w:rsidR="00AE0DAA" w:rsidRPr="00C774DE" w:rsidRDefault="00AE0DAA" w:rsidP="00C757CA">
            <w:pPr>
              <w:spacing w:line="240" w:lineRule="auto"/>
              <w:jc w:val="right"/>
              <w:rPr>
                <w:b/>
                <w:bCs/>
                <w:color w:val="000000"/>
                <w:sz w:val="18"/>
                <w:szCs w:val="18"/>
                <w:lang w:eastAsia="uk-UA"/>
              </w:rPr>
            </w:pPr>
            <w:r>
              <w:rPr>
                <w:b/>
                <w:bCs/>
                <w:color w:val="000000"/>
                <w:sz w:val="18"/>
                <w:szCs w:val="18"/>
                <w:lang w:val="ru-RU" w:eastAsia="uk-UA"/>
              </w:rPr>
              <w:t>1,507</w:t>
            </w:r>
            <w:r w:rsidRPr="00C774DE">
              <w:rPr>
                <w:b/>
                <w:bCs/>
                <w:color w:val="000000"/>
                <w:sz w:val="18"/>
                <w:szCs w:val="18"/>
                <w:lang w:eastAsia="uk-UA"/>
              </w:rPr>
              <w:t xml:space="preserve"> </w:t>
            </w:r>
          </w:p>
        </w:tc>
        <w:tc>
          <w:tcPr>
            <w:tcW w:w="1298" w:type="dxa"/>
            <w:tcBorders>
              <w:top w:val="single" w:sz="8" w:space="0" w:color="auto"/>
              <w:left w:val="nil"/>
              <w:bottom w:val="double" w:sz="6" w:space="0" w:color="auto"/>
              <w:right w:val="nil"/>
            </w:tcBorders>
            <w:shd w:val="clear" w:color="000000" w:fill="FFFFFF"/>
            <w:vAlign w:val="bottom"/>
            <w:hideMark/>
          </w:tcPr>
          <w:p w14:paraId="1FA46CB4" w14:textId="77777777" w:rsidR="00AE0DAA" w:rsidRPr="00C774DE" w:rsidRDefault="00AE0DAA" w:rsidP="00C757CA">
            <w:pPr>
              <w:spacing w:line="240" w:lineRule="auto"/>
              <w:jc w:val="right"/>
              <w:rPr>
                <w:b/>
                <w:bCs/>
                <w:color w:val="000000"/>
                <w:sz w:val="18"/>
                <w:szCs w:val="18"/>
                <w:lang w:eastAsia="uk-UA"/>
              </w:rPr>
            </w:pPr>
            <w:r>
              <w:rPr>
                <w:b/>
                <w:bCs/>
                <w:color w:val="000000"/>
                <w:sz w:val="18"/>
                <w:szCs w:val="18"/>
                <w:lang w:val="ru-RU" w:eastAsia="uk-UA"/>
              </w:rPr>
              <w:t>101</w:t>
            </w:r>
            <w:r w:rsidRPr="00C774DE">
              <w:rPr>
                <w:b/>
                <w:bCs/>
                <w:color w:val="000000"/>
                <w:sz w:val="18"/>
                <w:szCs w:val="18"/>
                <w:lang w:eastAsia="uk-UA"/>
              </w:rPr>
              <w:t xml:space="preserve"> </w:t>
            </w:r>
          </w:p>
        </w:tc>
        <w:tc>
          <w:tcPr>
            <w:tcW w:w="1424" w:type="dxa"/>
            <w:tcBorders>
              <w:top w:val="single" w:sz="8" w:space="0" w:color="auto"/>
              <w:left w:val="nil"/>
              <w:bottom w:val="double" w:sz="6" w:space="0" w:color="auto"/>
              <w:right w:val="nil"/>
            </w:tcBorders>
            <w:shd w:val="clear" w:color="000000" w:fill="FFFFFF"/>
            <w:vAlign w:val="bottom"/>
            <w:hideMark/>
          </w:tcPr>
          <w:p w14:paraId="01EAE845" w14:textId="77777777" w:rsidR="00AE0DAA" w:rsidRPr="00C774DE"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3,811</w:t>
            </w:r>
            <w:r w:rsidRPr="00C774DE">
              <w:rPr>
                <w:b/>
                <w:bCs/>
                <w:color w:val="000000"/>
                <w:sz w:val="18"/>
                <w:szCs w:val="18"/>
                <w:lang w:eastAsia="uk-UA"/>
              </w:rPr>
              <w:t xml:space="preserve"> </w:t>
            </w:r>
          </w:p>
        </w:tc>
        <w:tc>
          <w:tcPr>
            <w:tcW w:w="1508" w:type="dxa"/>
            <w:tcBorders>
              <w:top w:val="single" w:sz="8" w:space="0" w:color="auto"/>
              <w:left w:val="nil"/>
              <w:bottom w:val="double" w:sz="6" w:space="0" w:color="auto"/>
              <w:right w:val="nil"/>
            </w:tcBorders>
            <w:shd w:val="clear" w:color="auto" w:fill="auto"/>
            <w:vAlign w:val="bottom"/>
            <w:hideMark/>
          </w:tcPr>
          <w:p w14:paraId="2BDD5F5B" w14:textId="77777777" w:rsidR="00AE0DAA" w:rsidRPr="00ED3009" w:rsidRDefault="00AE0DAA" w:rsidP="00C757CA">
            <w:pPr>
              <w:spacing w:line="240" w:lineRule="auto"/>
              <w:jc w:val="right"/>
              <w:rPr>
                <w:b/>
                <w:bCs/>
                <w:color w:val="000000"/>
                <w:sz w:val="18"/>
                <w:szCs w:val="18"/>
                <w:lang w:eastAsia="uk-UA"/>
              </w:rPr>
            </w:pPr>
            <w:r w:rsidRPr="00C774DE">
              <w:rPr>
                <w:b/>
                <w:bCs/>
                <w:color w:val="000000"/>
                <w:sz w:val="18"/>
                <w:szCs w:val="18"/>
                <w:lang w:eastAsia="uk-UA"/>
              </w:rPr>
              <w:t xml:space="preserve">        </w:t>
            </w:r>
            <w:r>
              <w:rPr>
                <w:b/>
                <w:bCs/>
                <w:color w:val="000000"/>
                <w:sz w:val="18"/>
                <w:szCs w:val="18"/>
                <w:lang w:val="ru-RU" w:eastAsia="uk-UA"/>
              </w:rPr>
              <w:t>6</w:t>
            </w:r>
            <w:r w:rsidRPr="00C774DE">
              <w:rPr>
                <w:b/>
                <w:bCs/>
                <w:color w:val="000000"/>
                <w:sz w:val="18"/>
                <w:szCs w:val="18"/>
                <w:lang w:eastAsia="uk-UA"/>
              </w:rPr>
              <w:t>,</w:t>
            </w:r>
            <w:r>
              <w:rPr>
                <w:b/>
                <w:bCs/>
                <w:color w:val="000000"/>
                <w:sz w:val="18"/>
                <w:szCs w:val="18"/>
                <w:lang w:val="ru-RU" w:eastAsia="uk-UA"/>
              </w:rPr>
              <w:t>093</w:t>
            </w:r>
            <w:r w:rsidRPr="00ED3009">
              <w:rPr>
                <w:b/>
                <w:bCs/>
                <w:color w:val="000000"/>
                <w:sz w:val="18"/>
                <w:szCs w:val="18"/>
                <w:lang w:eastAsia="uk-UA"/>
              </w:rPr>
              <w:t xml:space="preserve"> </w:t>
            </w:r>
          </w:p>
        </w:tc>
      </w:tr>
    </w:tbl>
    <w:p w14:paraId="2531C33E" w14:textId="77777777" w:rsidR="00AD0ED3" w:rsidRPr="009C05D1" w:rsidRDefault="00AD0ED3" w:rsidP="007D7544">
      <w:pPr>
        <w:pStyle w:val="a1"/>
        <w:tabs>
          <w:tab w:val="left" w:pos="90"/>
          <w:tab w:val="left" w:pos="360"/>
        </w:tabs>
        <w:spacing w:before="120" w:after="120"/>
        <w:ind w:right="-187"/>
        <w:rPr>
          <w:b/>
          <w:bCs/>
          <w:sz w:val="16"/>
          <w:szCs w:val="16"/>
        </w:rPr>
      </w:pPr>
    </w:p>
    <w:p w14:paraId="027588DE" w14:textId="77777777" w:rsidR="008F6A04" w:rsidRDefault="00C1011C" w:rsidP="008F6A04">
      <w:pPr>
        <w:pStyle w:val="32"/>
        <w:tabs>
          <w:tab w:val="left" w:pos="3015"/>
          <w:tab w:val="left" w:pos="4269"/>
          <w:tab w:val="left" w:pos="5524"/>
          <w:tab w:val="left" w:pos="6778"/>
          <w:tab w:val="left" w:pos="8033"/>
        </w:tabs>
        <w:ind w:left="216" w:right="-180" w:firstLine="0"/>
      </w:pPr>
      <w:r>
        <w:rPr>
          <w:color w:val="000000"/>
        </w:rPr>
        <w:t> </w:t>
      </w:r>
      <w:bookmarkStart w:id="14" w:name="_Довгострокові_фінансові_інвестиції"/>
      <w:bookmarkStart w:id="15" w:name="_Ref445285390"/>
      <w:bookmarkEnd w:id="14"/>
    </w:p>
    <w:p w14:paraId="71950FCF" w14:textId="77777777" w:rsidR="008F6A04" w:rsidRPr="000D2697" w:rsidRDefault="008F6A04" w:rsidP="008F6A04">
      <w:pPr>
        <w:pStyle w:val="32"/>
        <w:tabs>
          <w:tab w:val="left" w:pos="3015"/>
          <w:tab w:val="left" w:pos="4269"/>
          <w:tab w:val="left" w:pos="5524"/>
          <w:tab w:val="left" w:pos="6778"/>
          <w:tab w:val="left" w:pos="8033"/>
        </w:tabs>
        <w:ind w:left="216" w:right="-180" w:firstLine="0"/>
        <w:rPr>
          <w:lang w:val="ru-RU"/>
        </w:rPr>
      </w:pPr>
    </w:p>
    <w:p w14:paraId="7E8C5F13" w14:textId="77777777" w:rsidR="003D0158" w:rsidRDefault="003D0158" w:rsidP="008F6A04">
      <w:pPr>
        <w:pStyle w:val="32"/>
        <w:tabs>
          <w:tab w:val="left" w:pos="3015"/>
          <w:tab w:val="left" w:pos="4269"/>
          <w:tab w:val="left" w:pos="5524"/>
          <w:tab w:val="left" w:pos="6778"/>
          <w:tab w:val="left" w:pos="8033"/>
        </w:tabs>
        <w:ind w:left="216" w:right="-180" w:firstLine="0"/>
      </w:pPr>
      <w:r>
        <w:t>Капітальні інвестиції</w:t>
      </w:r>
    </w:p>
    <w:p w14:paraId="1F5E30C4" w14:textId="56EA9D01" w:rsidR="00AD0ED3" w:rsidRPr="00AE71DD" w:rsidRDefault="00AD0ED3" w:rsidP="00AD0ED3">
      <w:pPr>
        <w:pStyle w:val="a1"/>
        <w:spacing w:before="120" w:after="120"/>
      </w:pPr>
      <w:r w:rsidRPr="00AE71DD">
        <w:t>На 31 грудня 20</w:t>
      </w:r>
      <w:r w:rsidR="0065417A">
        <w:rPr>
          <w:lang w:val="ru-RU"/>
        </w:rPr>
        <w:t>2</w:t>
      </w:r>
      <w:r w:rsidR="00E86675">
        <w:rPr>
          <w:lang w:val="ru-RU"/>
        </w:rPr>
        <w:t>1</w:t>
      </w:r>
      <w:r>
        <w:t xml:space="preserve"> р.</w:t>
      </w:r>
      <w:r w:rsidRPr="00AE71DD">
        <w:t xml:space="preserve"> капітальн</w:t>
      </w:r>
      <w:r>
        <w:t>і</w:t>
      </w:r>
      <w:r w:rsidRPr="00AE71DD">
        <w:t xml:space="preserve"> інвестиці</w:t>
      </w:r>
      <w:r>
        <w:t>ї</w:t>
      </w:r>
      <w:r w:rsidRPr="00AE71DD">
        <w:t xml:space="preserve"> загальною сумою </w:t>
      </w:r>
      <w:r w:rsidR="0065417A">
        <w:rPr>
          <w:lang w:val="ru-RU"/>
        </w:rPr>
        <w:t>0</w:t>
      </w:r>
      <w:r w:rsidRPr="00AE71DD">
        <w:t xml:space="preserve"> гривень, на 31 грудня 20</w:t>
      </w:r>
      <w:r w:rsidR="00E86675">
        <w:t>20</w:t>
      </w:r>
      <w:r w:rsidR="004E0153">
        <w:t xml:space="preserve"> р. – </w:t>
      </w:r>
      <w:r w:rsidR="00E86675">
        <w:t>0</w:t>
      </w:r>
      <w:r w:rsidRPr="00AE71DD">
        <w:t xml:space="preserve"> гривень.</w:t>
      </w:r>
    </w:p>
    <w:p w14:paraId="25E731A6" w14:textId="77777777" w:rsidR="00C1011C" w:rsidRDefault="00C1011C" w:rsidP="00BF39EE">
      <w:pPr>
        <w:pStyle w:val="1"/>
      </w:pPr>
      <w:proofErr w:type="spellStart"/>
      <w:r>
        <w:t>Довгострокові</w:t>
      </w:r>
      <w:proofErr w:type="spellEnd"/>
      <w:r>
        <w:t xml:space="preserve"> </w:t>
      </w:r>
      <w:proofErr w:type="spellStart"/>
      <w:r>
        <w:t>фінансові</w:t>
      </w:r>
      <w:proofErr w:type="spellEnd"/>
      <w:r>
        <w:t xml:space="preserve"> </w:t>
      </w:r>
      <w:proofErr w:type="spellStart"/>
      <w:r>
        <w:t>інвестиції</w:t>
      </w:r>
      <w:proofErr w:type="spellEnd"/>
    </w:p>
    <w:p w14:paraId="7DA64E0C" w14:textId="0E4E66D7" w:rsidR="00FD2F75" w:rsidRPr="00FD2F75" w:rsidRDefault="00C1011C" w:rsidP="00FD2F75">
      <w:pPr>
        <w:pStyle w:val="aff2"/>
        <w:tabs>
          <w:tab w:val="clear" w:pos="675"/>
          <w:tab w:val="left" w:pos="0"/>
        </w:tabs>
        <w:ind w:left="0" w:right="0" w:firstLine="426"/>
        <w:jc w:val="both"/>
        <w:rPr>
          <w:sz w:val="22"/>
          <w:szCs w:val="22"/>
          <w:lang w:val="uk-UA"/>
        </w:rPr>
      </w:pPr>
      <w:r w:rsidRPr="003D738C">
        <w:t xml:space="preserve">На 31 грудня </w:t>
      </w:r>
      <w:r w:rsidR="0057290D" w:rsidRPr="003D738C">
        <w:t>20</w:t>
      </w:r>
      <w:r w:rsidR="006A5240" w:rsidRPr="003D738C">
        <w:t>21</w:t>
      </w:r>
      <w:r w:rsidR="0057290D" w:rsidRPr="003D738C">
        <w:t xml:space="preserve"> </w:t>
      </w:r>
      <w:r w:rsidRPr="003D738C">
        <w:t xml:space="preserve">р. </w:t>
      </w:r>
      <w:proofErr w:type="spellStart"/>
      <w:r w:rsidRPr="003D738C">
        <w:t>довгострокові</w:t>
      </w:r>
      <w:proofErr w:type="spellEnd"/>
      <w:r w:rsidRPr="003D738C">
        <w:t xml:space="preserve"> </w:t>
      </w:r>
      <w:proofErr w:type="spellStart"/>
      <w:r w:rsidRPr="003D738C">
        <w:t>фінансові</w:t>
      </w:r>
      <w:proofErr w:type="spellEnd"/>
      <w:r w:rsidRPr="003D738C">
        <w:t xml:space="preserve"> </w:t>
      </w:r>
      <w:proofErr w:type="spellStart"/>
      <w:r w:rsidRPr="003D738C">
        <w:t>інвестиції</w:t>
      </w:r>
      <w:proofErr w:type="spellEnd"/>
      <w:r w:rsidRPr="003D738C">
        <w:t xml:space="preserve"> </w:t>
      </w:r>
      <w:proofErr w:type="spellStart"/>
      <w:r w:rsidRPr="003D738C">
        <w:t>представлені</w:t>
      </w:r>
      <w:proofErr w:type="spellEnd"/>
      <w:r w:rsidRPr="003D738C">
        <w:t xml:space="preserve"> у </w:t>
      </w:r>
      <w:proofErr w:type="spellStart"/>
      <w:r w:rsidRPr="003D738C">
        <w:t>вигляді</w:t>
      </w:r>
      <w:proofErr w:type="spellEnd"/>
      <w:r w:rsidRPr="003D738C">
        <w:t xml:space="preserve"> </w:t>
      </w:r>
      <w:proofErr w:type="spellStart"/>
      <w:r w:rsidRPr="003D738C">
        <w:t>облігацій</w:t>
      </w:r>
      <w:proofErr w:type="spellEnd"/>
      <w:r w:rsidRPr="003D738C">
        <w:t xml:space="preserve"> </w:t>
      </w:r>
      <w:proofErr w:type="spellStart"/>
      <w:r w:rsidRPr="003D738C">
        <w:t>внутрішньої</w:t>
      </w:r>
      <w:proofErr w:type="spellEnd"/>
      <w:r w:rsidRPr="003D738C">
        <w:t xml:space="preserve"> </w:t>
      </w:r>
      <w:proofErr w:type="spellStart"/>
      <w:r w:rsidRPr="003D738C">
        <w:t>державної</w:t>
      </w:r>
      <w:proofErr w:type="spellEnd"/>
      <w:r w:rsidRPr="003D738C">
        <w:t xml:space="preserve"> </w:t>
      </w:r>
      <w:proofErr w:type="spellStart"/>
      <w:r w:rsidRPr="003D738C">
        <w:t>позики</w:t>
      </w:r>
      <w:proofErr w:type="spellEnd"/>
      <w:r w:rsidRPr="003D738C">
        <w:t xml:space="preserve">, </w:t>
      </w:r>
      <w:proofErr w:type="spellStart"/>
      <w:r w:rsidRPr="003D738C">
        <w:t>що</w:t>
      </w:r>
      <w:proofErr w:type="spellEnd"/>
      <w:r w:rsidRPr="003D738C">
        <w:t xml:space="preserve"> </w:t>
      </w:r>
      <w:proofErr w:type="spellStart"/>
      <w:r w:rsidRPr="003D738C">
        <w:t>утримуються</w:t>
      </w:r>
      <w:proofErr w:type="spellEnd"/>
      <w:r w:rsidRPr="003D738C">
        <w:t xml:space="preserve"> до </w:t>
      </w:r>
      <w:proofErr w:type="spellStart"/>
      <w:r w:rsidRPr="003D738C">
        <w:t>погашення</w:t>
      </w:r>
      <w:proofErr w:type="spellEnd"/>
      <w:r w:rsidRPr="003D738C">
        <w:t xml:space="preserve"> на </w:t>
      </w:r>
      <w:proofErr w:type="spellStart"/>
      <w:r w:rsidRPr="003D738C">
        <w:t>загальну</w:t>
      </w:r>
      <w:proofErr w:type="spellEnd"/>
      <w:r w:rsidRPr="003D738C">
        <w:t xml:space="preserve"> суму </w:t>
      </w:r>
      <w:r w:rsidR="00FD2F75" w:rsidRPr="00FD2F75">
        <w:t xml:space="preserve">40,388 </w:t>
      </w:r>
      <w:proofErr w:type="spellStart"/>
      <w:r w:rsidRPr="003D738C">
        <w:t>тисяч</w:t>
      </w:r>
      <w:r w:rsidR="00AD0D8F" w:rsidRPr="003D738C">
        <w:t>а</w:t>
      </w:r>
      <w:proofErr w:type="spellEnd"/>
      <w:r w:rsidRPr="003D738C">
        <w:t xml:space="preserve"> </w:t>
      </w:r>
      <w:proofErr w:type="spellStart"/>
      <w:r w:rsidRPr="003D738C">
        <w:lastRenderedPageBreak/>
        <w:t>гривень</w:t>
      </w:r>
      <w:proofErr w:type="spellEnd"/>
      <w:r w:rsidR="00952483" w:rsidRPr="003D738C">
        <w:t xml:space="preserve">, та </w:t>
      </w:r>
      <w:proofErr w:type="spellStart"/>
      <w:r w:rsidR="00952483" w:rsidRPr="003D738C">
        <w:t>акції</w:t>
      </w:r>
      <w:proofErr w:type="spellEnd"/>
      <w:r w:rsidR="00952483" w:rsidRPr="003D738C">
        <w:t xml:space="preserve"> </w:t>
      </w:r>
      <w:proofErr w:type="spellStart"/>
      <w:r w:rsidR="00952483" w:rsidRPr="003D738C">
        <w:rPr>
          <w:lang w:val="en-US"/>
        </w:rPr>
        <w:t>Varengold</w:t>
      </w:r>
      <w:proofErr w:type="spellEnd"/>
      <w:r w:rsidR="00952483" w:rsidRPr="003D738C">
        <w:t xml:space="preserve"> </w:t>
      </w:r>
      <w:r w:rsidR="00952483" w:rsidRPr="003D738C">
        <w:rPr>
          <w:lang w:val="en-US"/>
        </w:rPr>
        <w:t>Bank</w:t>
      </w:r>
      <w:r w:rsidR="00952483" w:rsidRPr="003D738C">
        <w:t xml:space="preserve"> (</w:t>
      </w:r>
      <w:proofErr w:type="spellStart"/>
      <w:r w:rsidR="00952483" w:rsidRPr="003D738C">
        <w:t>Німеччина</w:t>
      </w:r>
      <w:proofErr w:type="spellEnd"/>
      <w:r w:rsidR="00952483" w:rsidRPr="003D738C">
        <w:t xml:space="preserve">) </w:t>
      </w:r>
      <w:r w:rsidR="00FD2F75" w:rsidRPr="00FD2F75">
        <w:rPr>
          <w:sz w:val="22"/>
          <w:szCs w:val="22"/>
          <w:lang w:val="uk-UA"/>
        </w:rPr>
        <w:t xml:space="preserve">з кодом ISIN: DE0005479307, які знаходяться в обігу на фондових біржах Європейського союзу, в сумі </w:t>
      </w:r>
      <w:r w:rsidR="00FD2F75" w:rsidRPr="003D738C">
        <w:t>20,277</w:t>
      </w:r>
      <w:r w:rsidR="00FD2F75" w:rsidRPr="00FD2F75">
        <w:rPr>
          <w:sz w:val="22"/>
          <w:szCs w:val="22"/>
          <w:lang w:val="uk-UA"/>
        </w:rPr>
        <w:t>тис. грн. Дані акції обліковуються як придбані для торгівлі і оцінюються після первісного визнання за справедливою вартістю через прибутки або збитки.</w:t>
      </w:r>
    </w:p>
    <w:p w14:paraId="6793299F" w14:textId="77777777" w:rsidR="00FD2F75" w:rsidRPr="00FD2F75" w:rsidRDefault="00FD2F75" w:rsidP="007D7544">
      <w:pPr>
        <w:pStyle w:val="a1"/>
        <w:tabs>
          <w:tab w:val="left" w:pos="90"/>
          <w:tab w:val="left" w:pos="360"/>
        </w:tabs>
        <w:spacing w:before="120" w:after="120"/>
      </w:pPr>
    </w:p>
    <w:p w14:paraId="316872D7" w14:textId="13B0B898" w:rsidR="00D976B5" w:rsidRDefault="00CE1147" w:rsidP="007D7544">
      <w:pPr>
        <w:pStyle w:val="a1"/>
        <w:tabs>
          <w:tab w:val="left" w:pos="90"/>
          <w:tab w:val="left" w:pos="360"/>
        </w:tabs>
        <w:spacing w:before="120" w:after="120"/>
      </w:pPr>
      <w:r w:rsidRPr="003D738C">
        <w:t>За 202</w:t>
      </w:r>
      <w:r w:rsidR="006A5240" w:rsidRPr="003D738C">
        <w:t>1</w:t>
      </w:r>
      <w:r w:rsidRPr="003D738C">
        <w:t xml:space="preserve"> рік було отримано </w:t>
      </w:r>
      <w:r w:rsidR="00FD2F75">
        <w:rPr>
          <w:lang w:val="ru-RU"/>
        </w:rPr>
        <w:t>4,447</w:t>
      </w:r>
      <w:r w:rsidRPr="003D738C">
        <w:t xml:space="preserve"> тисяч гривень інвестиційного доходу від довгострокових фінансових інвестицій</w:t>
      </w:r>
      <w:r w:rsidRPr="003D738C">
        <w:rPr>
          <w:lang w:val="ru-RU"/>
        </w:rPr>
        <w:t>.</w:t>
      </w:r>
      <w:r w:rsidR="00C1011C" w:rsidRPr="003D738C">
        <w:t xml:space="preserve"> За 20</w:t>
      </w:r>
      <w:r w:rsidR="006A5240" w:rsidRPr="003D738C">
        <w:t>20</w:t>
      </w:r>
      <w:r w:rsidR="00C1011C" w:rsidRPr="003D738C">
        <w:t xml:space="preserve"> рік було отримано </w:t>
      </w:r>
      <w:r w:rsidR="00FD2F75">
        <w:rPr>
          <w:lang w:val="ru-RU"/>
        </w:rPr>
        <w:t>1,977</w:t>
      </w:r>
      <w:r w:rsidR="00A145EA" w:rsidRPr="003D738C">
        <w:t xml:space="preserve"> </w:t>
      </w:r>
      <w:r w:rsidR="00C1011C" w:rsidRPr="003D738C">
        <w:t>тисяч гривень інвестиційного доходу від довгос</w:t>
      </w:r>
      <w:r w:rsidR="00D976B5" w:rsidRPr="003D738C">
        <w:t>трокових фінансових інвестицій.</w:t>
      </w:r>
    </w:p>
    <w:p w14:paraId="6E440918" w14:textId="77777777" w:rsidR="00FD2F75" w:rsidRPr="003D738C" w:rsidRDefault="00FD2F75" w:rsidP="007D7544">
      <w:pPr>
        <w:pStyle w:val="a1"/>
        <w:tabs>
          <w:tab w:val="left" w:pos="90"/>
          <w:tab w:val="left" w:pos="360"/>
        </w:tabs>
        <w:spacing w:before="120" w:after="120"/>
      </w:pPr>
    </w:p>
    <w:p w14:paraId="1DBDE18F" w14:textId="03DE6293" w:rsidR="00C1011C" w:rsidRDefault="00D976B5" w:rsidP="007D7544">
      <w:pPr>
        <w:spacing w:before="120" w:after="120" w:line="240" w:lineRule="auto"/>
      </w:pPr>
      <w:r w:rsidRPr="006A5240">
        <w:t>На 31 грудня 20</w:t>
      </w:r>
      <w:r w:rsidR="006A5240" w:rsidRPr="006A5240">
        <w:t>20</w:t>
      </w:r>
      <w:r w:rsidRPr="006A5240">
        <w:t xml:space="preserve"> р. у Компанії було інвестиці</w:t>
      </w:r>
      <w:r w:rsidR="005539EB" w:rsidRPr="006A5240">
        <w:t>ї</w:t>
      </w:r>
      <w:r w:rsidRPr="006A5240">
        <w:t xml:space="preserve"> у вигляді облігацій внутрішньої державної позики</w:t>
      </w:r>
      <w:r w:rsidR="005539EB" w:rsidRPr="006A5240">
        <w:t xml:space="preserve"> на загальну суму </w:t>
      </w:r>
      <w:r w:rsidR="00ED5BF6" w:rsidRPr="00ED5BF6">
        <w:rPr>
          <w:lang w:val="ru-RU"/>
        </w:rPr>
        <w:t>21,028</w:t>
      </w:r>
      <w:r w:rsidR="005539EB" w:rsidRPr="006A5240">
        <w:t xml:space="preserve"> тисяча гривень</w:t>
      </w:r>
      <w:r w:rsidRPr="006A5240">
        <w:t>.</w:t>
      </w:r>
    </w:p>
    <w:p w14:paraId="1882E060" w14:textId="17C380B7" w:rsidR="00C1011C" w:rsidRPr="003713C6" w:rsidRDefault="00C1011C" w:rsidP="00BF39EE">
      <w:pPr>
        <w:pStyle w:val="1"/>
      </w:pPr>
      <w:r w:rsidRPr="003713C6">
        <w:rPr>
          <w:lang w:val="uk-UA"/>
        </w:rPr>
        <w:t>З</w:t>
      </w:r>
      <w:proofErr w:type="spellStart"/>
      <w:r w:rsidRPr="003713C6">
        <w:t>апаси</w:t>
      </w:r>
      <w:bookmarkEnd w:id="15"/>
      <w:proofErr w:type="spellEnd"/>
    </w:p>
    <w:p w14:paraId="6FE689E8" w14:textId="77777777" w:rsidR="00C1011C" w:rsidRDefault="00C1011C" w:rsidP="007D7544">
      <w:pPr>
        <w:pStyle w:val="a1"/>
        <w:tabs>
          <w:tab w:val="left" w:pos="90"/>
          <w:tab w:val="left" w:pos="360"/>
        </w:tabs>
        <w:spacing w:before="120" w:after="120"/>
        <w:ind w:right="-187"/>
      </w:pPr>
      <w:bookmarkStart w:id="16" w:name="_Ref445285693"/>
      <w:r w:rsidRPr="000E5358">
        <w:t>Виробничі запаси на 31 грудня представлені таким чином:</w:t>
      </w:r>
    </w:p>
    <w:tbl>
      <w:tblPr>
        <w:tblW w:w="4335" w:type="pct"/>
        <w:jc w:val="center"/>
        <w:tblCellMar>
          <w:left w:w="0" w:type="dxa"/>
          <w:right w:w="0" w:type="dxa"/>
        </w:tblCellMar>
        <w:tblLook w:val="0000" w:firstRow="0" w:lastRow="0" w:firstColumn="0" w:lastColumn="0" w:noHBand="0" w:noVBand="0"/>
      </w:tblPr>
      <w:tblGrid>
        <w:gridCol w:w="5680"/>
        <w:gridCol w:w="1571"/>
        <w:gridCol w:w="1396"/>
      </w:tblGrid>
      <w:tr w:rsidR="00AD0ED3" w:rsidRPr="000E5358" w14:paraId="18507875" w14:textId="77777777" w:rsidTr="00AD0ED3">
        <w:trPr>
          <w:cantSplit/>
          <w:trHeight w:val="150"/>
          <w:jc w:val="center"/>
        </w:trPr>
        <w:tc>
          <w:tcPr>
            <w:tcW w:w="5680" w:type="dxa"/>
            <w:vAlign w:val="bottom"/>
          </w:tcPr>
          <w:p w14:paraId="7A0C4701" w14:textId="77777777" w:rsidR="00AD0ED3" w:rsidRPr="000E5358" w:rsidRDefault="00AD0ED3" w:rsidP="00AD0ED3">
            <w:pPr>
              <w:pStyle w:val="Tabletext0"/>
              <w:keepNext/>
              <w:tabs>
                <w:tab w:val="left" w:pos="90"/>
                <w:tab w:val="left" w:pos="360"/>
              </w:tabs>
              <w:ind w:right="-180"/>
              <w:jc w:val="center"/>
              <w:rPr>
                <w:b/>
                <w:bCs/>
              </w:rPr>
            </w:pPr>
          </w:p>
        </w:tc>
        <w:tc>
          <w:tcPr>
            <w:tcW w:w="1571" w:type="dxa"/>
            <w:vAlign w:val="bottom"/>
          </w:tcPr>
          <w:p w14:paraId="440CD8FD" w14:textId="6194A563" w:rsidR="00AD0ED3" w:rsidRPr="00D957E4" w:rsidRDefault="00AD0ED3" w:rsidP="009B4042">
            <w:pPr>
              <w:pStyle w:val="32"/>
              <w:tabs>
                <w:tab w:val="left" w:pos="90"/>
                <w:tab w:val="left" w:pos="360"/>
              </w:tabs>
              <w:ind w:left="0" w:right="107" w:firstLine="0"/>
              <w:jc w:val="right"/>
              <w:rPr>
                <w:b/>
                <w:bCs/>
                <w:lang w:val="ru-RU"/>
              </w:rPr>
            </w:pPr>
            <w:r w:rsidRPr="000E5358">
              <w:rPr>
                <w:b/>
                <w:bCs/>
              </w:rPr>
              <w:t>20</w:t>
            </w:r>
            <w:r w:rsidR="009B4042">
              <w:rPr>
                <w:b/>
                <w:bCs/>
              </w:rPr>
              <w:t>21</w:t>
            </w:r>
          </w:p>
        </w:tc>
        <w:tc>
          <w:tcPr>
            <w:tcW w:w="1396" w:type="dxa"/>
            <w:vAlign w:val="bottom"/>
          </w:tcPr>
          <w:p w14:paraId="3BED43D8" w14:textId="467A628C" w:rsidR="00AD0ED3" w:rsidRPr="00D957E4" w:rsidRDefault="00AD0ED3" w:rsidP="009B4042">
            <w:pPr>
              <w:pStyle w:val="32"/>
              <w:tabs>
                <w:tab w:val="left" w:pos="90"/>
                <w:tab w:val="left" w:pos="360"/>
              </w:tabs>
              <w:ind w:left="0" w:right="107" w:firstLine="0"/>
              <w:jc w:val="right"/>
              <w:rPr>
                <w:bCs/>
                <w:lang w:val="ru-RU"/>
              </w:rPr>
            </w:pPr>
            <w:r w:rsidRPr="00692ED1">
              <w:rPr>
                <w:bCs/>
              </w:rPr>
              <w:t>20</w:t>
            </w:r>
            <w:r w:rsidR="009B4042">
              <w:rPr>
                <w:bCs/>
              </w:rPr>
              <w:t>20</w:t>
            </w:r>
          </w:p>
        </w:tc>
      </w:tr>
      <w:tr w:rsidR="00AD0ED3" w:rsidRPr="000E5358" w14:paraId="77817FB9" w14:textId="77777777" w:rsidTr="00AD0ED3">
        <w:trPr>
          <w:cantSplit/>
          <w:trHeight w:val="20"/>
          <w:jc w:val="center"/>
        </w:trPr>
        <w:tc>
          <w:tcPr>
            <w:tcW w:w="5680" w:type="dxa"/>
            <w:vAlign w:val="bottom"/>
          </w:tcPr>
          <w:p w14:paraId="6229E2D0" w14:textId="77777777" w:rsidR="00AD0ED3" w:rsidRPr="000E5358" w:rsidRDefault="00AD0ED3" w:rsidP="00AD0ED3">
            <w:pPr>
              <w:pStyle w:val="tabletext"/>
              <w:keepNext/>
              <w:tabs>
                <w:tab w:val="left" w:pos="90"/>
                <w:tab w:val="left" w:pos="360"/>
              </w:tabs>
              <w:spacing w:before="40" w:after="40"/>
              <w:ind w:right="-180"/>
              <w:rPr>
                <w:sz w:val="18"/>
                <w:szCs w:val="18"/>
              </w:rPr>
            </w:pPr>
            <w:r w:rsidRPr="000E5358">
              <w:rPr>
                <w:i/>
                <w:iCs/>
                <w:sz w:val="18"/>
                <w:szCs w:val="18"/>
              </w:rPr>
              <w:t>(у тисячах гривень)</w:t>
            </w:r>
          </w:p>
        </w:tc>
        <w:tc>
          <w:tcPr>
            <w:tcW w:w="1571" w:type="dxa"/>
            <w:vAlign w:val="center"/>
          </w:tcPr>
          <w:p w14:paraId="7BEF3C3F" w14:textId="77777777" w:rsidR="00AD0ED3" w:rsidRPr="000E5358" w:rsidRDefault="00AD0ED3" w:rsidP="00AD0ED3">
            <w:pPr>
              <w:tabs>
                <w:tab w:val="left" w:pos="90"/>
                <w:tab w:val="left" w:pos="360"/>
              </w:tabs>
              <w:ind w:right="-180"/>
              <w:jc w:val="right"/>
              <w:rPr>
                <w:sz w:val="18"/>
                <w:szCs w:val="18"/>
              </w:rPr>
            </w:pPr>
          </w:p>
        </w:tc>
        <w:tc>
          <w:tcPr>
            <w:tcW w:w="1396" w:type="dxa"/>
            <w:vAlign w:val="center"/>
          </w:tcPr>
          <w:p w14:paraId="23E7324D" w14:textId="77777777" w:rsidR="00AD0ED3" w:rsidRPr="00692ED1" w:rsidRDefault="00AD0ED3" w:rsidP="00AD0ED3">
            <w:pPr>
              <w:tabs>
                <w:tab w:val="left" w:pos="90"/>
                <w:tab w:val="left" w:pos="360"/>
              </w:tabs>
              <w:ind w:right="-180"/>
              <w:jc w:val="right"/>
              <w:rPr>
                <w:sz w:val="18"/>
                <w:szCs w:val="18"/>
              </w:rPr>
            </w:pPr>
          </w:p>
        </w:tc>
      </w:tr>
      <w:tr w:rsidR="00AD0ED3" w:rsidRPr="000E5358" w14:paraId="71966FEB" w14:textId="77777777" w:rsidTr="00AD0ED3">
        <w:trPr>
          <w:cantSplit/>
          <w:trHeight w:hRule="exact" w:val="170"/>
          <w:jc w:val="center"/>
        </w:trPr>
        <w:tc>
          <w:tcPr>
            <w:tcW w:w="5680" w:type="dxa"/>
            <w:vAlign w:val="bottom"/>
          </w:tcPr>
          <w:p w14:paraId="3E0DCE8C" w14:textId="77777777" w:rsidR="00AD0ED3" w:rsidRPr="000E5358" w:rsidRDefault="00AD0ED3" w:rsidP="00AD0ED3">
            <w:pPr>
              <w:pStyle w:val="tabletext"/>
              <w:keepNext/>
              <w:tabs>
                <w:tab w:val="left" w:pos="90"/>
                <w:tab w:val="left" w:pos="360"/>
              </w:tabs>
              <w:spacing w:before="40" w:after="40"/>
              <w:ind w:right="-180"/>
              <w:rPr>
                <w:i/>
                <w:iCs/>
                <w:sz w:val="18"/>
                <w:szCs w:val="18"/>
              </w:rPr>
            </w:pPr>
          </w:p>
        </w:tc>
        <w:tc>
          <w:tcPr>
            <w:tcW w:w="1571" w:type="dxa"/>
            <w:vAlign w:val="center"/>
          </w:tcPr>
          <w:p w14:paraId="32B9B1E5" w14:textId="77777777" w:rsidR="00AD0ED3" w:rsidRPr="000E5358" w:rsidRDefault="00AD0ED3" w:rsidP="00AD0ED3">
            <w:pPr>
              <w:tabs>
                <w:tab w:val="left" w:pos="90"/>
                <w:tab w:val="left" w:pos="360"/>
              </w:tabs>
              <w:ind w:right="-180"/>
              <w:jc w:val="right"/>
              <w:rPr>
                <w:sz w:val="18"/>
                <w:szCs w:val="18"/>
              </w:rPr>
            </w:pPr>
          </w:p>
        </w:tc>
        <w:tc>
          <w:tcPr>
            <w:tcW w:w="1396" w:type="dxa"/>
            <w:vAlign w:val="center"/>
          </w:tcPr>
          <w:p w14:paraId="18EA5A49" w14:textId="77777777" w:rsidR="00AD0ED3" w:rsidRPr="00692ED1" w:rsidRDefault="00AD0ED3" w:rsidP="00AD0ED3">
            <w:pPr>
              <w:tabs>
                <w:tab w:val="left" w:pos="90"/>
                <w:tab w:val="left" w:pos="360"/>
              </w:tabs>
              <w:ind w:right="-180"/>
              <w:jc w:val="right"/>
              <w:rPr>
                <w:sz w:val="18"/>
                <w:szCs w:val="18"/>
              </w:rPr>
            </w:pPr>
          </w:p>
        </w:tc>
      </w:tr>
      <w:tr w:rsidR="00AD0ED3" w:rsidRPr="000E5358" w14:paraId="756D328D" w14:textId="77777777" w:rsidTr="00AD0ED3">
        <w:trPr>
          <w:cantSplit/>
          <w:trHeight w:val="20"/>
          <w:jc w:val="center"/>
        </w:trPr>
        <w:tc>
          <w:tcPr>
            <w:tcW w:w="5680" w:type="dxa"/>
            <w:vAlign w:val="bottom"/>
          </w:tcPr>
          <w:p w14:paraId="33507C90" w14:textId="77777777" w:rsidR="00AD0ED3" w:rsidRPr="000E5358" w:rsidRDefault="00AD0ED3" w:rsidP="00AD0ED3">
            <w:pPr>
              <w:pStyle w:val="tabletext"/>
              <w:keepNext/>
              <w:tabs>
                <w:tab w:val="left" w:pos="90"/>
                <w:tab w:val="left" w:pos="360"/>
              </w:tabs>
              <w:spacing w:before="40" w:after="40"/>
              <w:ind w:right="-180"/>
              <w:rPr>
                <w:sz w:val="18"/>
                <w:szCs w:val="18"/>
              </w:rPr>
            </w:pPr>
            <w:r w:rsidRPr="000E5358">
              <w:rPr>
                <w:sz w:val="18"/>
                <w:szCs w:val="18"/>
              </w:rPr>
              <w:t>Бланки туристичного страхування</w:t>
            </w:r>
          </w:p>
        </w:tc>
        <w:tc>
          <w:tcPr>
            <w:tcW w:w="1571" w:type="dxa"/>
            <w:vAlign w:val="center"/>
          </w:tcPr>
          <w:p w14:paraId="31C77342" w14:textId="3E6368D5" w:rsidR="00AD0ED3" w:rsidRPr="00D957E4" w:rsidRDefault="003D2370" w:rsidP="00AD0ED3">
            <w:pPr>
              <w:tabs>
                <w:tab w:val="left" w:pos="90"/>
                <w:tab w:val="left" w:pos="360"/>
              </w:tabs>
              <w:ind w:right="138"/>
              <w:jc w:val="right"/>
              <w:rPr>
                <w:b/>
                <w:bCs/>
                <w:sz w:val="18"/>
                <w:szCs w:val="18"/>
                <w:lang w:val="ru-RU"/>
              </w:rPr>
            </w:pPr>
            <w:r>
              <w:rPr>
                <w:b/>
                <w:bCs/>
                <w:sz w:val="18"/>
                <w:szCs w:val="18"/>
                <w:lang w:val="ru-RU"/>
              </w:rPr>
              <w:t>327</w:t>
            </w:r>
          </w:p>
        </w:tc>
        <w:tc>
          <w:tcPr>
            <w:tcW w:w="1396" w:type="dxa"/>
            <w:vAlign w:val="center"/>
          </w:tcPr>
          <w:p w14:paraId="4B9D87BD" w14:textId="669C476E" w:rsidR="00AD0ED3" w:rsidRPr="00D957E4" w:rsidRDefault="009B4042" w:rsidP="00AD0ED3">
            <w:pPr>
              <w:tabs>
                <w:tab w:val="left" w:pos="90"/>
                <w:tab w:val="left" w:pos="360"/>
              </w:tabs>
              <w:ind w:right="138"/>
              <w:jc w:val="right"/>
              <w:rPr>
                <w:bCs/>
                <w:sz w:val="18"/>
                <w:szCs w:val="18"/>
                <w:lang w:val="ru-RU"/>
              </w:rPr>
            </w:pPr>
            <w:r>
              <w:rPr>
                <w:bCs/>
                <w:sz w:val="18"/>
                <w:szCs w:val="18"/>
                <w:lang w:val="ru-RU"/>
              </w:rPr>
              <w:t>116</w:t>
            </w:r>
          </w:p>
        </w:tc>
      </w:tr>
      <w:tr w:rsidR="00AD0ED3" w:rsidRPr="000E5358" w14:paraId="6A5E77B6" w14:textId="77777777" w:rsidTr="00AD0ED3">
        <w:trPr>
          <w:cantSplit/>
          <w:trHeight w:val="20"/>
          <w:jc w:val="center"/>
        </w:trPr>
        <w:tc>
          <w:tcPr>
            <w:tcW w:w="5680" w:type="dxa"/>
            <w:vAlign w:val="bottom"/>
          </w:tcPr>
          <w:p w14:paraId="793943B4" w14:textId="77777777" w:rsidR="00AD0ED3" w:rsidRPr="000E5358" w:rsidRDefault="00AD0ED3" w:rsidP="00AD0ED3">
            <w:pPr>
              <w:pStyle w:val="tabletext"/>
              <w:keepNext/>
              <w:tabs>
                <w:tab w:val="left" w:pos="90"/>
                <w:tab w:val="left" w:pos="360"/>
              </w:tabs>
              <w:spacing w:before="40" w:after="40"/>
              <w:ind w:right="-180"/>
              <w:rPr>
                <w:sz w:val="18"/>
                <w:szCs w:val="18"/>
              </w:rPr>
            </w:pPr>
            <w:r w:rsidRPr="000E5358">
              <w:rPr>
                <w:sz w:val="18"/>
                <w:szCs w:val="18"/>
              </w:rPr>
              <w:t>Брошури-додаток до бланку туристичного страхування</w:t>
            </w:r>
          </w:p>
        </w:tc>
        <w:tc>
          <w:tcPr>
            <w:tcW w:w="1571" w:type="dxa"/>
            <w:vAlign w:val="center"/>
          </w:tcPr>
          <w:p w14:paraId="24E75398" w14:textId="5B1D551F" w:rsidR="00AD0ED3" w:rsidRPr="00D957E4" w:rsidRDefault="003D2370" w:rsidP="00AD0ED3">
            <w:pPr>
              <w:tabs>
                <w:tab w:val="left" w:pos="90"/>
                <w:tab w:val="left" w:pos="360"/>
              </w:tabs>
              <w:ind w:right="138"/>
              <w:jc w:val="right"/>
              <w:rPr>
                <w:b/>
                <w:bCs/>
                <w:sz w:val="18"/>
                <w:szCs w:val="18"/>
                <w:lang w:val="ru-RU"/>
              </w:rPr>
            </w:pPr>
            <w:r>
              <w:rPr>
                <w:b/>
                <w:bCs/>
                <w:sz w:val="18"/>
                <w:szCs w:val="18"/>
                <w:lang w:val="ru-RU"/>
              </w:rPr>
              <w:t>567</w:t>
            </w:r>
          </w:p>
        </w:tc>
        <w:tc>
          <w:tcPr>
            <w:tcW w:w="1396" w:type="dxa"/>
            <w:vAlign w:val="center"/>
          </w:tcPr>
          <w:p w14:paraId="597EA3CB" w14:textId="6FE5DE98" w:rsidR="00AD0ED3" w:rsidRPr="00FB6C00" w:rsidRDefault="00FB6C00" w:rsidP="009B4042">
            <w:pPr>
              <w:tabs>
                <w:tab w:val="left" w:pos="90"/>
                <w:tab w:val="left" w:pos="360"/>
              </w:tabs>
              <w:ind w:right="138"/>
              <w:jc w:val="right"/>
              <w:rPr>
                <w:bCs/>
                <w:sz w:val="18"/>
                <w:szCs w:val="18"/>
                <w:lang w:val="ru-RU"/>
              </w:rPr>
            </w:pPr>
            <w:r>
              <w:rPr>
                <w:bCs/>
                <w:sz w:val="18"/>
                <w:szCs w:val="18"/>
                <w:lang w:val="ru-RU"/>
              </w:rPr>
              <w:t>1</w:t>
            </w:r>
            <w:r w:rsidR="009B4042">
              <w:rPr>
                <w:bCs/>
                <w:sz w:val="18"/>
                <w:szCs w:val="18"/>
                <w:lang w:val="ru-RU"/>
              </w:rPr>
              <w:t>47</w:t>
            </w:r>
          </w:p>
        </w:tc>
      </w:tr>
      <w:tr w:rsidR="00AD0ED3" w:rsidRPr="000E5358" w14:paraId="3A81B040" w14:textId="77777777" w:rsidTr="00AD0ED3">
        <w:trPr>
          <w:cantSplit/>
          <w:trHeight w:val="20"/>
          <w:jc w:val="center"/>
        </w:trPr>
        <w:tc>
          <w:tcPr>
            <w:tcW w:w="5680" w:type="dxa"/>
            <w:vAlign w:val="bottom"/>
          </w:tcPr>
          <w:p w14:paraId="45238092" w14:textId="77777777" w:rsidR="00AD0ED3" w:rsidRPr="000E5358" w:rsidRDefault="00AD0ED3" w:rsidP="00AD0ED3">
            <w:pPr>
              <w:pStyle w:val="tabletext"/>
              <w:keepNext/>
              <w:tabs>
                <w:tab w:val="left" w:pos="90"/>
                <w:tab w:val="left" w:pos="360"/>
              </w:tabs>
              <w:spacing w:before="40" w:after="40"/>
              <w:ind w:right="-180"/>
              <w:rPr>
                <w:sz w:val="18"/>
                <w:szCs w:val="18"/>
              </w:rPr>
            </w:pPr>
            <w:r w:rsidRPr="000E5358">
              <w:rPr>
                <w:sz w:val="18"/>
                <w:szCs w:val="18"/>
              </w:rPr>
              <w:t xml:space="preserve">Інші запаси </w:t>
            </w:r>
          </w:p>
        </w:tc>
        <w:tc>
          <w:tcPr>
            <w:tcW w:w="1571" w:type="dxa"/>
            <w:vAlign w:val="center"/>
          </w:tcPr>
          <w:p w14:paraId="7E0839C0" w14:textId="4B678C8A" w:rsidR="00AD0ED3" w:rsidRPr="0005586F" w:rsidRDefault="003D2370" w:rsidP="00AD0ED3">
            <w:pPr>
              <w:tabs>
                <w:tab w:val="left" w:pos="90"/>
                <w:tab w:val="left" w:pos="360"/>
              </w:tabs>
              <w:ind w:right="138"/>
              <w:jc w:val="right"/>
              <w:rPr>
                <w:b/>
                <w:bCs/>
                <w:sz w:val="18"/>
                <w:szCs w:val="18"/>
                <w:lang w:val="ru-RU"/>
              </w:rPr>
            </w:pPr>
            <w:r>
              <w:rPr>
                <w:b/>
                <w:bCs/>
                <w:sz w:val="18"/>
                <w:szCs w:val="18"/>
                <w:lang w:val="ru-RU"/>
              </w:rPr>
              <w:t>279</w:t>
            </w:r>
          </w:p>
        </w:tc>
        <w:tc>
          <w:tcPr>
            <w:tcW w:w="1396" w:type="dxa"/>
            <w:vAlign w:val="center"/>
          </w:tcPr>
          <w:p w14:paraId="1C9C7D5A" w14:textId="74F428D9" w:rsidR="00AD0ED3" w:rsidRPr="00D957E4" w:rsidRDefault="009B4042" w:rsidP="00AD0ED3">
            <w:pPr>
              <w:tabs>
                <w:tab w:val="left" w:pos="90"/>
                <w:tab w:val="left" w:pos="360"/>
              </w:tabs>
              <w:ind w:right="138"/>
              <w:jc w:val="right"/>
              <w:rPr>
                <w:bCs/>
                <w:sz w:val="18"/>
                <w:szCs w:val="18"/>
                <w:lang w:val="ru-RU"/>
              </w:rPr>
            </w:pPr>
            <w:r>
              <w:rPr>
                <w:bCs/>
                <w:sz w:val="18"/>
                <w:szCs w:val="18"/>
                <w:lang w:val="ru-RU"/>
              </w:rPr>
              <w:t>3</w:t>
            </w:r>
            <w:r w:rsidR="00FB6C00">
              <w:rPr>
                <w:bCs/>
                <w:sz w:val="18"/>
                <w:szCs w:val="18"/>
                <w:lang w:val="ru-RU"/>
              </w:rPr>
              <w:t>2</w:t>
            </w:r>
          </w:p>
        </w:tc>
      </w:tr>
      <w:tr w:rsidR="00AD0ED3" w:rsidRPr="000E5358" w14:paraId="5DC62D45" w14:textId="77777777" w:rsidTr="00AD0ED3">
        <w:trPr>
          <w:cantSplit/>
          <w:trHeight w:val="80"/>
          <w:jc w:val="center"/>
        </w:trPr>
        <w:tc>
          <w:tcPr>
            <w:tcW w:w="5680" w:type="dxa"/>
            <w:vAlign w:val="bottom"/>
          </w:tcPr>
          <w:p w14:paraId="1C5356D4" w14:textId="77777777" w:rsidR="00AD0ED3" w:rsidRPr="000E5358" w:rsidRDefault="00AD0ED3" w:rsidP="00AD0ED3">
            <w:pPr>
              <w:pStyle w:val="tabletext"/>
              <w:keepNext/>
              <w:tabs>
                <w:tab w:val="left" w:pos="90"/>
                <w:tab w:val="left" w:pos="360"/>
              </w:tabs>
              <w:spacing w:before="40" w:after="40"/>
              <w:ind w:right="-180"/>
              <w:rPr>
                <w:sz w:val="18"/>
                <w:szCs w:val="18"/>
              </w:rPr>
            </w:pPr>
          </w:p>
        </w:tc>
        <w:tc>
          <w:tcPr>
            <w:tcW w:w="1571" w:type="dxa"/>
            <w:vAlign w:val="bottom"/>
          </w:tcPr>
          <w:p w14:paraId="4436B2BF" w14:textId="77777777" w:rsidR="00AD0ED3" w:rsidRPr="00675AB5" w:rsidRDefault="00AD0ED3" w:rsidP="00AD0ED3">
            <w:pPr>
              <w:pStyle w:val="32"/>
              <w:pBdr>
                <w:bottom w:val="single" w:sz="4" w:space="0" w:color="auto"/>
              </w:pBdr>
              <w:tabs>
                <w:tab w:val="left" w:pos="90"/>
                <w:tab w:val="left" w:pos="360"/>
              </w:tabs>
              <w:spacing w:after="130" w:line="130" w:lineRule="exact"/>
              <w:ind w:left="120" w:right="138" w:firstLine="0"/>
              <w:jc w:val="right"/>
              <w:rPr>
                <w:b/>
                <w:bCs/>
                <w:position w:val="12"/>
              </w:rPr>
            </w:pPr>
          </w:p>
        </w:tc>
        <w:tc>
          <w:tcPr>
            <w:tcW w:w="1396" w:type="dxa"/>
            <w:vAlign w:val="bottom"/>
          </w:tcPr>
          <w:p w14:paraId="017417EA" w14:textId="77777777" w:rsidR="00AD0ED3" w:rsidRPr="00692ED1" w:rsidRDefault="00AD0ED3" w:rsidP="00AD0ED3">
            <w:pPr>
              <w:pStyle w:val="32"/>
              <w:pBdr>
                <w:bottom w:val="single" w:sz="4" w:space="0" w:color="auto"/>
              </w:pBdr>
              <w:tabs>
                <w:tab w:val="left" w:pos="90"/>
                <w:tab w:val="left" w:pos="360"/>
              </w:tabs>
              <w:spacing w:after="130" w:line="130" w:lineRule="exact"/>
              <w:ind w:left="120" w:right="138" w:firstLine="0"/>
              <w:jc w:val="right"/>
              <w:rPr>
                <w:bCs/>
                <w:position w:val="12"/>
              </w:rPr>
            </w:pPr>
          </w:p>
        </w:tc>
      </w:tr>
      <w:tr w:rsidR="00AD0ED3" w:rsidRPr="000E5358" w14:paraId="5EEEFC19" w14:textId="77777777" w:rsidTr="00AD0ED3">
        <w:trPr>
          <w:cantSplit/>
          <w:trHeight w:val="20"/>
          <w:jc w:val="center"/>
        </w:trPr>
        <w:tc>
          <w:tcPr>
            <w:tcW w:w="5680" w:type="dxa"/>
            <w:vAlign w:val="bottom"/>
          </w:tcPr>
          <w:p w14:paraId="16C391ED" w14:textId="77777777" w:rsidR="00AD0ED3" w:rsidRPr="000E5358" w:rsidRDefault="00AD0ED3" w:rsidP="00AD0ED3">
            <w:pPr>
              <w:pStyle w:val="tabletext"/>
              <w:keepNext/>
              <w:tabs>
                <w:tab w:val="left" w:pos="90"/>
                <w:tab w:val="left" w:pos="360"/>
              </w:tabs>
              <w:spacing w:before="40" w:after="40"/>
              <w:ind w:right="-180"/>
              <w:rPr>
                <w:b/>
                <w:bCs/>
                <w:sz w:val="18"/>
                <w:szCs w:val="18"/>
              </w:rPr>
            </w:pPr>
            <w:r w:rsidRPr="000E5358">
              <w:rPr>
                <w:b/>
                <w:bCs/>
                <w:sz w:val="18"/>
                <w:szCs w:val="18"/>
              </w:rPr>
              <w:t>Усього</w:t>
            </w:r>
          </w:p>
        </w:tc>
        <w:tc>
          <w:tcPr>
            <w:tcW w:w="1571" w:type="dxa"/>
            <w:vAlign w:val="bottom"/>
          </w:tcPr>
          <w:p w14:paraId="67C1F894" w14:textId="01709054" w:rsidR="00AD0ED3" w:rsidRPr="0005586F" w:rsidRDefault="003D2370" w:rsidP="00AD0ED3">
            <w:pPr>
              <w:pStyle w:val="32"/>
              <w:tabs>
                <w:tab w:val="left" w:pos="90"/>
                <w:tab w:val="left" w:pos="360"/>
              </w:tabs>
              <w:ind w:left="0" w:right="138" w:firstLine="0"/>
              <w:jc w:val="right"/>
              <w:rPr>
                <w:b/>
                <w:bCs/>
                <w:lang w:val="ru-RU"/>
              </w:rPr>
            </w:pPr>
            <w:r>
              <w:rPr>
                <w:b/>
                <w:bCs/>
                <w:lang w:val="ru-RU"/>
              </w:rPr>
              <w:t>1,173</w:t>
            </w:r>
          </w:p>
        </w:tc>
        <w:tc>
          <w:tcPr>
            <w:tcW w:w="1396" w:type="dxa"/>
            <w:vAlign w:val="bottom"/>
          </w:tcPr>
          <w:p w14:paraId="176A2A8C" w14:textId="76B586BB" w:rsidR="00AD0ED3" w:rsidRPr="00D957E4" w:rsidRDefault="009B4042" w:rsidP="00AD0ED3">
            <w:pPr>
              <w:pStyle w:val="32"/>
              <w:tabs>
                <w:tab w:val="left" w:pos="90"/>
                <w:tab w:val="left" w:pos="360"/>
              </w:tabs>
              <w:ind w:left="0" w:right="138" w:firstLine="0"/>
              <w:jc w:val="right"/>
              <w:rPr>
                <w:bCs/>
                <w:lang w:val="ru-RU"/>
              </w:rPr>
            </w:pPr>
            <w:r>
              <w:rPr>
                <w:bCs/>
                <w:lang w:val="ru-RU"/>
              </w:rPr>
              <w:t>295</w:t>
            </w:r>
          </w:p>
        </w:tc>
      </w:tr>
      <w:tr w:rsidR="00AD0ED3" w:rsidRPr="000E5358" w14:paraId="1A7D33D8" w14:textId="77777777" w:rsidTr="00AD0ED3">
        <w:trPr>
          <w:cantSplit/>
          <w:trHeight w:val="20"/>
          <w:jc w:val="center"/>
        </w:trPr>
        <w:tc>
          <w:tcPr>
            <w:tcW w:w="5680" w:type="dxa"/>
          </w:tcPr>
          <w:p w14:paraId="114A309D" w14:textId="77777777" w:rsidR="00AD0ED3" w:rsidRPr="000E5358" w:rsidRDefault="00AD0ED3" w:rsidP="00AD0ED3">
            <w:pPr>
              <w:pStyle w:val="32"/>
              <w:tabs>
                <w:tab w:val="left" w:pos="90"/>
                <w:tab w:val="left" w:pos="360"/>
              </w:tabs>
              <w:ind w:left="0" w:right="-180" w:firstLine="0"/>
            </w:pPr>
          </w:p>
        </w:tc>
        <w:tc>
          <w:tcPr>
            <w:tcW w:w="1571" w:type="dxa"/>
            <w:vAlign w:val="center"/>
          </w:tcPr>
          <w:p w14:paraId="6637AF3B" w14:textId="77777777" w:rsidR="00AD0ED3" w:rsidRPr="000E5358" w:rsidRDefault="00AD0ED3" w:rsidP="00AD0ED3">
            <w:pPr>
              <w:pStyle w:val="32"/>
              <w:pBdr>
                <w:bottom w:val="double" w:sz="4" w:space="0" w:color="auto"/>
              </w:pBdr>
              <w:tabs>
                <w:tab w:val="left" w:pos="120"/>
                <w:tab w:val="left" w:pos="360"/>
              </w:tabs>
              <w:spacing w:after="130" w:line="130" w:lineRule="exact"/>
              <w:ind w:left="120" w:right="138" w:firstLine="0"/>
              <w:jc w:val="right"/>
              <w:rPr>
                <w:b/>
                <w:bCs/>
                <w:position w:val="12"/>
              </w:rPr>
            </w:pPr>
          </w:p>
        </w:tc>
        <w:tc>
          <w:tcPr>
            <w:tcW w:w="1396" w:type="dxa"/>
            <w:vAlign w:val="center"/>
          </w:tcPr>
          <w:p w14:paraId="014A4D1E" w14:textId="77777777" w:rsidR="00AD0ED3" w:rsidRPr="006B10A0" w:rsidRDefault="00AD0ED3" w:rsidP="00AD0ED3">
            <w:pPr>
              <w:pStyle w:val="32"/>
              <w:pBdr>
                <w:bottom w:val="double" w:sz="4" w:space="0" w:color="auto"/>
              </w:pBdr>
              <w:tabs>
                <w:tab w:val="left" w:pos="120"/>
                <w:tab w:val="left" w:pos="360"/>
              </w:tabs>
              <w:spacing w:after="130" w:line="130" w:lineRule="exact"/>
              <w:ind w:left="120" w:right="138" w:firstLine="0"/>
              <w:jc w:val="right"/>
              <w:rPr>
                <w:bCs/>
                <w:position w:val="12"/>
              </w:rPr>
            </w:pPr>
          </w:p>
        </w:tc>
      </w:tr>
    </w:tbl>
    <w:p w14:paraId="1EF3DB33" w14:textId="6226DFE7" w:rsidR="00C1011C" w:rsidRPr="003713C6" w:rsidRDefault="00C1011C" w:rsidP="00BF39EE">
      <w:pPr>
        <w:pStyle w:val="1"/>
      </w:pPr>
      <w:proofErr w:type="spellStart"/>
      <w:r w:rsidRPr="003713C6">
        <w:t>Дебіторська</w:t>
      </w:r>
      <w:proofErr w:type="spellEnd"/>
      <w:r w:rsidRPr="003713C6">
        <w:t xml:space="preserve"> </w:t>
      </w:r>
      <w:proofErr w:type="spellStart"/>
      <w:r w:rsidRPr="003713C6">
        <w:t>заборгованість</w:t>
      </w:r>
      <w:proofErr w:type="spellEnd"/>
      <w:r w:rsidRPr="003713C6">
        <w:t xml:space="preserve"> за</w:t>
      </w:r>
      <w:r w:rsidRPr="003713C6">
        <w:rPr>
          <w:lang w:val="uk-UA"/>
        </w:rPr>
        <w:t xml:space="preserve"> продукцію,</w:t>
      </w:r>
      <w:r w:rsidRPr="003713C6">
        <w:t xml:space="preserve"> </w:t>
      </w:r>
      <w:proofErr w:type="spellStart"/>
      <w:r w:rsidRPr="003713C6">
        <w:t>товари</w:t>
      </w:r>
      <w:proofErr w:type="spellEnd"/>
      <w:r w:rsidRPr="003713C6">
        <w:t xml:space="preserve">, </w:t>
      </w:r>
      <w:proofErr w:type="spellStart"/>
      <w:r w:rsidRPr="003713C6">
        <w:t>роботи</w:t>
      </w:r>
      <w:proofErr w:type="spellEnd"/>
      <w:r w:rsidRPr="003713C6">
        <w:t xml:space="preserve">, </w:t>
      </w:r>
      <w:proofErr w:type="spellStart"/>
      <w:r w:rsidRPr="003713C6">
        <w:t>послуги</w:t>
      </w:r>
      <w:bookmarkEnd w:id="16"/>
      <w:proofErr w:type="spellEnd"/>
    </w:p>
    <w:p w14:paraId="0C2CED9A" w14:textId="77777777" w:rsidR="00C1011C" w:rsidRDefault="00C1011C" w:rsidP="007D7544">
      <w:pPr>
        <w:pStyle w:val="a1"/>
        <w:tabs>
          <w:tab w:val="left" w:pos="90"/>
          <w:tab w:val="left" w:pos="360"/>
        </w:tabs>
        <w:spacing w:before="120" w:after="120"/>
        <w:ind w:right="-187"/>
      </w:pPr>
      <w:bookmarkStart w:id="17" w:name="_Ref445285716"/>
      <w:r>
        <w:t>Дебіторська заборгованість від страхової діяльності представлена таким чином:</w:t>
      </w:r>
    </w:p>
    <w:tbl>
      <w:tblPr>
        <w:tblW w:w="4335" w:type="pct"/>
        <w:jc w:val="center"/>
        <w:tblCellMar>
          <w:left w:w="0" w:type="dxa"/>
          <w:right w:w="0" w:type="dxa"/>
        </w:tblCellMar>
        <w:tblLook w:val="0000" w:firstRow="0" w:lastRow="0" w:firstColumn="0" w:lastColumn="0" w:noHBand="0" w:noVBand="0"/>
      </w:tblPr>
      <w:tblGrid>
        <w:gridCol w:w="5680"/>
        <w:gridCol w:w="1571"/>
        <w:gridCol w:w="1396"/>
      </w:tblGrid>
      <w:tr w:rsidR="00AD0ED3" w:rsidRPr="00AD0ED3" w14:paraId="332E7892" w14:textId="77777777" w:rsidTr="00AD0ED3">
        <w:trPr>
          <w:cantSplit/>
          <w:trHeight w:val="150"/>
          <w:jc w:val="center"/>
        </w:trPr>
        <w:tc>
          <w:tcPr>
            <w:tcW w:w="5680" w:type="dxa"/>
            <w:vAlign w:val="bottom"/>
          </w:tcPr>
          <w:p w14:paraId="1B064514" w14:textId="77777777" w:rsidR="00AD0ED3" w:rsidRPr="00AD0ED3" w:rsidRDefault="00AD0ED3" w:rsidP="00AD0ED3">
            <w:pPr>
              <w:keepNext/>
              <w:tabs>
                <w:tab w:val="left" w:pos="90"/>
                <w:tab w:val="left" w:pos="360"/>
              </w:tabs>
              <w:spacing w:before="40" w:after="40" w:line="240" w:lineRule="auto"/>
              <w:ind w:right="-180"/>
              <w:jc w:val="center"/>
              <w:rPr>
                <w:b/>
                <w:bCs/>
                <w:sz w:val="18"/>
                <w:szCs w:val="18"/>
              </w:rPr>
            </w:pPr>
          </w:p>
        </w:tc>
        <w:tc>
          <w:tcPr>
            <w:tcW w:w="1571" w:type="dxa"/>
            <w:vAlign w:val="bottom"/>
          </w:tcPr>
          <w:p w14:paraId="5A94C6D0" w14:textId="492C08D1" w:rsidR="00AD0ED3" w:rsidRPr="008A7D57" w:rsidRDefault="00AD0ED3" w:rsidP="007E1DF3">
            <w:pPr>
              <w:tabs>
                <w:tab w:val="left" w:pos="90"/>
                <w:tab w:val="left" w:pos="360"/>
              </w:tabs>
              <w:ind w:right="107"/>
              <w:jc w:val="right"/>
              <w:rPr>
                <w:b/>
                <w:bCs/>
                <w:sz w:val="18"/>
                <w:szCs w:val="18"/>
                <w:lang w:val="ru-RU"/>
              </w:rPr>
            </w:pPr>
            <w:r w:rsidRPr="00AD0ED3">
              <w:rPr>
                <w:b/>
                <w:bCs/>
                <w:sz w:val="18"/>
                <w:szCs w:val="18"/>
              </w:rPr>
              <w:t>20</w:t>
            </w:r>
            <w:r w:rsidR="008A7D57">
              <w:rPr>
                <w:b/>
                <w:bCs/>
                <w:sz w:val="18"/>
                <w:szCs w:val="18"/>
                <w:lang w:val="ru-RU"/>
              </w:rPr>
              <w:t>2</w:t>
            </w:r>
            <w:r w:rsidR="007E1DF3">
              <w:rPr>
                <w:b/>
                <w:bCs/>
                <w:sz w:val="18"/>
                <w:szCs w:val="18"/>
                <w:lang w:val="ru-RU"/>
              </w:rPr>
              <w:t>1</w:t>
            </w:r>
          </w:p>
        </w:tc>
        <w:tc>
          <w:tcPr>
            <w:tcW w:w="1396" w:type="dxa"/>
            <w:vAlign w:val="bottom"/>
          </w:tcPr>
          <w:p w14:paraId="189BFC65" w14:textId="3D9567F3" w:rsidR="00AD0ED3" w:rsidRPr="00AD0ED3" w:rsidRDefault="00AD0ED3" w:rsidP="007E1DF3">
            <w:pPr>
              <w:tabs>
                <w:tab w:val="left" w:pos="90"/>
                <w:tab w:val="left" w:pos="360"/>
              </w:tabs>
              <w:ind w:right="107"/>
              <w:jc w:val="right"/>
              <w:rPr>
                <w:bCs/>
                <w:sz w:val="18"/>
                <w:szCs w:val="18"/>
                <w:lang w:val="ru-RU"/>
              </w:rPr>
            </w:pPr>
            <w:r w:rsidRPr="00AD0ED3">
              <w:rPr>
                <w:bCs/>
                <w:sz w:val="18"/>
                <w:szCs w:val="18"/>
              </w:rPr>
              <w:t>20</w:t>
            </w:r>
            <w:r w:rsidR="007E1DF3">
              <w:rPr>
                <w:bCs/>
                <w:sz w:val="18"/>
                <w:szCs w:val="18"/>
              </w:rPr>
              <w:t>20</w:t>
            </w:r>
          </w:p>
        </w:tc>
      </w:tr>
      <w:tr w:rsidR="00AD0ED3" w:rsidRPr="00AD0ED3" w14:paraId="336D4C22" w14:textId="77777777" w:rsidTr="00AD0ED3">
        <w:trPr>
          <w:cantSplit/>
          <w:trHeight w:val="20"/>
          <w:jc w:val="center"/>
        </w:trPr>
        <w:tc>
          <w:tcPr>
            <w:tcW w:w="5680" w:type="dxa"/>
            <w:vAlign w:val="bottom"/>
          </w:tcPr>
          <w:p w14:paraId="18D456A1" w14:textId="77777777" w:rsidR="00AD0ED3" w:rsidRPr="00AD0ED3" w:rsidRDefault="00AD0ED3" w:rsidP="00AD0ED3">
            <w:pPr>
              <w:keepNext/>
              <w:numPr>
                <w:ilvl w:val="12"/>
                <w:numId w:val="0"/>
              </w:numPr>
              <w:tabs>
                <w:tab w:val="left" w:pos="90"/>
                <w:tab w:val="left" w:pos="360"/>
              </w:tabs>
              <w:spacing w:before="40" w:after="40" w:line="240" w:lineRule="auto"/>
              <w:ind w:right="-180"/>
              <w:rPr>
                <w:sz w:val="18"/>
                <w:szCs w:val="18"/>
              </w:rPr>
            </w:pPr>
            <w:r w:rsidRPr="00AD0ED3">
              <w:rPr>
                <w:i/>
                <w:iCs/>
                <w:sz w:val="18"/>
                <w:szCs w:val="18"/>
              </w:rPr>
              <w:t>(у тисячах гривень)</w:t>
            </w:r>
          </w:p>
        </w:tc>
        <w:tc>
          <w:tcPr>
            <w:tcW w:w="1571" w:type="dxa"/>
            <w:vAlign w:val="center"/>
          </w:tcPr>
          <w:p w14:paraId="250C0CF2" w14:textId="77777777" w:rsidR="00AD0ED3" w:rsidRPr="00AD0ED3" w:rsidRDefault="00AD0ED3" w:rsidP="00AD0ED3">
            <w:pPr>
              <w:tabs>
                <w:tab w:val="left" w:pos="90"/>
                <w:tab w:val="left" w:pos="360"/>
              </w:tabs>
              <w:ind w:right="-180"/>
              <w:jc w:val="right"/>
              <w:rPr>
                <w:sz w:val="18"/>
                <w:szCs w:val="18"/>
              </w:rPr>
            </w:pPr>
          </w:p>
        </w:tc>
        <w:tc>
          <w:tcPr>
            <w:tcW w:w="1396" w:type="dxa"/>
            <w:vAlign w:val="center"/>
          </w:tcPr>
          <w:p w14:paraId="5A596B11" w14:textId="77777777" w:rsidR="00AD0ED3" w:rsidRPr="00AD0ED3" w:rsidRDefault="00AD0ED3" w:rsidP="00AD0ED3">
            <w:pPr>
              <w:tabs>
                <w:tab w:val="left" w:pos="90"/>
                <w:tab w:val="left" w:pos="360"/>
              </w:tabs>
              <w:ind w:right="-180"/>
              <w:jc w:val="right"/>
              <w:rPr>
                <w:sz w:val="18"/>
                <w:szCs w:val="18"/>
              </w:rPr>
            </w:pPr>
          </w:p>
        </w:tc>
      </w:tr>
      <w:tr w:rsidR="00AD0ED3" w:rsidRPr="00AD0ED3" w14:paraId="0B7E4606" w14:textId="77777777" w:rsidTr="00AD0ED3">
        <w:trPr>
          <w:cantSplit/>
          <w:trHeight w:hRule="exact" w:val="170"/>
          <w:jc w:val="center"/>
        </w:trPr>
        <w:tc>
          <w:tcPr>
            <w:tcW w:w="5680" w:type="dxa"/>
            <w:vAlign w:val="bottom"/>
          </w:tcPr>
          <w:p w14:paraId="030E8FD8" w14:textId="77777777" w:rsidR="00AD0ED3" w:rsidRPr="00AD0ED3" w:rsidRDefault="00AD0ED3" w:rsidP="00AD0ED3">
            <w:pPr>
              <w:keepNext/>
              <w:numPr>
                <w:ilvl w:val="12"/>
                <w:numId w:val="0"/>
              </w:numPr>
              <w:tabs>
                <w:tab w:val="left" w:pos="90"/>
                <w:tab w:val="left" w:pos="360"/>
              </w:tabs>
              <w:spacing w:before="40" w:after="40" w:line="240" w:lineRule="auto"/>
              <w:ind w:right="-180"/>
              <w:rPr>
                <w:i/>
                <w:iCs/>
                <w:sz w:val="18"/>
                <w:szCs w:val="18"/>
              </w:rPr>
            </w:pPr>
          </w:p>
        </w:tc>
        <w:tc>
          <w:tcPr>
            <w:tcW w:w="1571" w:type="dxa"/>
            <w:vAlign w:val="center"/>
          </w:tcPr>
          <w:p w14:paraId="60B0FCA0" w14:textId="77777777" w:rsidR="00AD0ED3" w:rsidRPr="00AD0ED3" w:rsidRDefault="00AD0ED3" w:rsidP="00AD0ED3">
            <w:pPr>
              <w:tabs>
                <w:tab w:val="left" w:pos="90"/>
                <w:tab w:val="left" w:pos="360"/>
              </w:tabs>
              <w:ind w:right="-180"/>
              <w:jc w:val="right"/>
              <w:rPr>
                <w:sz w:val="18"/>
                <w:szCs w:val="18"/>
              </w:rPr>
            </w:pPr>
          </w:p>
        </w:tc>
        <w:tc>
          <w:tcPr>
            <w:tcW w:w="1396" w:type="dxa"/>
            <w:vAlign w:val="center"/>
          </w:tcPr>
          <w:p w14:paraId="00D877F3" w14:textId="77777777" w:rsidR="00AD0ED3" w:rsidRPr="00AD0ED3" w:rsidRDefault="00AD0ED3" w:rsidP="00AD0ED3">
            <w:pPr>
              <w:tabs>
                <w:tab w:val="left" w:pos="90"/>
                <w:tab w:val="left" w:pos="360"/>
              </w:tabs>
              <w:ind w:right="-180"/>
              <w:jc w:val="right"/>
              <w:rPr>
                <w:sz w:val="18"/>
                <w:szCs w:val="18"/>
              </w:rPr>
            </w:pPr>
          </w:p>
        </w:tc>
      </w:tr>
      <w:tr w:rsidR="00AD0ED3" w:rsidRPr="00AD0ED3" w14:paraId="0EF69746" w14:textId="77777777" w:rsidTr="00AD0ED3">
        <w:trPr>
          <w:cantSplit/>
          <w:trHeight w:val="20"/>
          <w:jc w:val="center"/>
        </w:trPr>
        <w:tc>
          <w:tcPr>
            <w:tcW w:w="5680" w:type="dxa"/>
            <w:vAlign w:val="bottom"/>
          </w:tcPr>
          <w:p w14:paraId="0651161F" w14:textId="77777777" w:rsidR="00AD0ED3" w:rsidRPr="00AD0ED3" w:rsidRDefault="00AD0ED3" w:rsidP="00AD0ED3">
            <w:pPr>
              <w:keepNext/>
              <w:numPr>
                <w:ilvl w:val="12"/>
                <w:numId w:val="0"/>
              </w:numPr>
              <w:tabs>
                <w:tab w:val="left" w:pos="90"/>
                <w:tab w:val="left" w:pos="360"/>
              </w:tabs>
              <w:spacing w:before="40" w:after="40" w:line="240" w:lineRule="auto"/>
              <w:ind w:right="-180"/>
              <w:rPr>
                <w:sz w:val="18"/>
                <w:szCs w:val="18"/>
              </w:rPr>
            </w:pPr>
            <w:r w:rsidRPr="00AD0ED3">
              <w:rPr>
                <w:sz w:val="18"/>
                <w:szCs w:val="18"/>
              </w:rPr>
              <w:t>Дебіторська заборгованість за продукцію, товари, роботи, послуги</w:t>
            </w:r>
          </w:p>
        </w:tc>
        <w:tc>
          <w:tcPr>
            <w:tcW w:w="1571" w:type="dxa"/>
            <w:vAlign w:val="center"/>
          </w:tcPr>
          <w:p w14:paraId="6FCA5C3E" w14:textId="10275624" w:rsidR="00AD0ED3" w:rsidRPr="005A5F86" w:rsidRDefault="000A0847" w:rsidP="000A0847">
            <w:pPr>
              <w:tabs>
                <w:tab w:val="left" w:pos="90"/>
                <w:tab w:val="left" w:pos="360"/>
              </w:tabs>
              <w:ind w:right="138"/>
              <w:jc w:val="right"/>
              <w:rPr>
                <w:b/>
                <w:bCs/>
                <w:sz w:val="18"/>
                <w:szCs w:val="18"/>
                <w:lang w:val="ru-RU"/>
              </w:rPr>
            </w:pPr>
            <w:r>
              <w:rPr>
                <w:b/>
                <w:bCs/>
                <w:sz w:val="18"/>
                <w:szCs w:val="18"/>
                <w:lang w:val="ru-RU"/>
              </w:rPr>
              <w:t>27</w:t>
            </w:r>
            <w:r w:rsidR="004E0B02">
              <w:rPr>
                <w:b/>
                <w:bCs/>
                <w:sz w:val="18"/>
                <w:szCs w:val="18"/>
                <w:lang w:val="ru-RU"/>
              </w:rPr>
              <w:t>,</w:t>
            </w:r>
            <w:r>
              <w:rPr>
                <w:b/>
                <w:bCs/>
                <w:sz w:val="18"/>
                <w:szCs w:val="18"/>
                <w:lang w:val="ru-RU"/>
              </w:rPr>
              <w:t>948</w:t>
            </w:r>
          </w:p>
        </w:tc>
        <w:tc>
          <w:tcPr>
            <w:tcW w:w="1396" w:type="dxa"/>
            <w:vAlign w:val="center"/>
          </w:tcPr>
          <w:p w14:paraId="4141A8D4" w14:textId="78D300B7" w:rsidR="00AD0ED3" w:rsidRPr="00AD0ED3" w:rsidRDefault="007E1DF3" w:rsidP="007E1DF3">
            <w:pPr>
              <w:tabs>
                <w:tab w:val="left" w:pos="90"/>
                <w:tab w:val="left" w:pos="360"/>
              </w:tabs>
              <w:ind w:right="138"/>
              <w:jc w:val="right"/>
              <w:rPr>
                <w:bCs/>
                <w:sz w:val="18"/>
                <w:szCs w:val="18"/>
                <w:lang w:val="ru-RU"/>
              </w:rPr>
            </w:pPr>
            <w:r>
              <w:rPr>
                <w:bCs/>
                <w:sz w:val="18"/>
                <w:szCs w:val="18"/>
                <w:lang w:val="ru-RU"/>
              </w:rPr>
              <w:t>19</w:t>
            </w:r>
            <w:r w:rsidR="008A7D57">
              <w:rPr>
                <w:bCs/>
                <w:sz w:val="18"/>
                <w:szCs w:val="18"/>
                <w:lang w:val="ru-RU"/>
              </w:rPr>
              <w:t>,</w:t>
            </w:r>
            <w:r>
              <w:rPr>
                <w:bCs/>
                <w:sz w:val="18"/>
                <w:szCs w:val="18"/>
                <w:lang w:val="ru-RU"/>
              </w:rPr>
              <w:t>915</w:t>
            </w:r>
          </w:p>
        </w:tc>
      </w:tr>
      <w:tr w:rsidR="00AD0ED3" w:rsidRPr="00AD0ED3" w14:paraId="0305A7BE" w14:textId="77777777" w:rsidTr="00AD0ED3">
        <w:trPr>
          <w:cantSplit/>
          <w:trHeight w:val="20"/>
          <w:jc w:val="center"/>
        </w:trPr>
        <w:tc>
          <w:tcPr>
            <w:tcW w:w="5680" w:type="dxa"/>
            <w:vAlign w:val="bottom"/>
          </w:tcPr>
          <w:p w14:paraId="25160C22" w14:textId="77777777" w:rsidR="00AD0ED3" w:rsidRPr="00AD0ED3" w:rsidRDefault="00AD0ED3" w:rsidP="00AD0ED3">
            <w:pPr>
              <w:keepNext/>
              <w:numPr>
                <w:ilvl w:val="12"/>
                <w:numId w:val="0"/>
              </w:numPr>
              <w:tabs>
                <w:tab w:val="left" w:pos="90"/>
                <w:tab w:val="left" w:pos="360"/>
              </w:tabs>
              <w:spacing w:before="40" w:after="40" w:line="240" w:lineRule="auto"/>
              <w:ind w:right="-180"/>
              <w:rPr>
                <w:sz w:val="18"/>
                <w:szCs w:val="18"/>
              </w:rPr>
            </w:pPr>
            <w:r w:rsidRPr="00AD0ED3">
              <w:rPr>
                <w:sz w:val="18"/>
                <w:szCs w:val="18"/>
              </w:rPr>
              <w:t>Резерв сумнівної дебіторської заборгованості</w:t>
            </w:r>
          </w:p>
        </w:tc>
        <w:tc>
          <w:tcPr>
            <w:tcW w:w="1571" w:type="dxa"/>
            <w:vAlign w:val="center"/>
          </w:tcPr>
          <w:p w14:paraId="59DC3490" w14:textId="7EE0DE9F" w:rsidR="00AD0ED3" w:rsidRPr="005A5F86" w:rsidRDefault="00AD0ED3" w:rsidP="004E0B02">
            <w:pPr>
              <w:tabs>
                <w:tab w:val="left" w:pos="90"/>
                <w:tab w:val="left" w:pos="360"/>
              </w:tabs>
              <w:ind w:right="138"/>
              <w:jc w:val="right"/>
              <w:rPr>
                <w:b/>
                <w:bCs/>
                <w:sz w:val="18"/>
                <w:szCs w:val="18"/>
                <w:lang w:val="ru-RU"/>
              </w:rPr>
            </w:pPr>
            <w:r w:rsidRPr="005A5F86">
              <w:rPr>
                <w:b/>
                <w:bCs/>
                <w:sz w:val="18"/>
                <w:szCs w:val="18"/>
                <w:lang w:val="ru-RU"/>
              </w:rPr>
              <w:t>(</w:t>
            </w:r>
            <w:r w:rsidR="004E0B02">
              <w:rPr>
                <w:b/>
                <w:bCs/>
                <w:sz w:val="18"/>
                <w:szCs w:val="18"/>
                <w:lang w:val="ru-RU"/>
              </w:rPr>
              <w:t>5</w:t>
            </w:r>
            <w:r w:rsidR="0024703F" w:rsidRPr="005A5F86">
              <w:rPr>
                <w:b/>
                <w:bCs/>
                <w:sz w:val="18"/>
                <w:szCs w:val="18"/>
                <w:lang w:val="ru-RU"/>
              </w:rPr>
              <w:t>,</w:t>
            </w:r>
            <w:r w:rsidR="004E0B02">
              <w:rPr>
                <w:b/>
                <w:bCs/>
                <w:sz w:val="18"/>
                <w:szCs w:val="18"/>
                <w:lang w:val="ru-RU"/>
              </w:rPr>
              <w:t>006</w:t>
            </w:r>
            <w:r w:rsidRPr="005A5F86">
              <w:rPr>
                <w:b/>
                <w:bCs/>
                <w:sz w:val="18"/>
                <w:szCs w:val="18"/>
                <w:lang w:val="ru-RU"/>
              </w:rPr>
              <w:t>)</w:t>
            </w:r>
          </w:p>
        </w:tc>
        <w:tc>
          <w:tcPr>
            <w:tcW w:w="1396" w:type="dxa"/>
            <w:vAlign w:val="center"/>
          </w:tcPr>
          <w:p w14:paraId="6FD96BB3" w14:textId="16D852CF" w:rsidR="00AD0ED3" w:rsidRPr="00AD0ED3" w:rsidRDefault="00AD0ED3" w:rsidP="008A7D57">
            <w:pPr>
              <w:tabs>
                <w:tab w:val="left" w:pos="90"/>
                <w:tab w:val="left" w:pos="360"/>
              </w:tabs>
              <w:ind w:right="138"/>
              <w:jc w:val="right"/>
              <w:rPr>
                <w:bCs/>
                <w:sz w:val="18"/>
                <w:szCs w:val="18"/>
                <w:lang w:val="ru-RU"/>
              </w:rPr>
            </w:pPr>
            <w:r w:rsidRPr="00AD0ED3">
              <w:rPr>
                <w:bCs/>
                <w:sz w:val="18"/>
                <w:szCs w:val="18"/>
                <w:lang w:val="ru-RU"/>
              </w:rPr>
              <w:t>(</w:t>
            </w:r>
            <w:r w:rsidR="007E1DF3">
              <w:rPr>
                <w:bCs/>
                <w:sz w:val="18"/>
                <w:szCs w:val="18"/>
                <w:lang w:val="ru-RU"/>
              </w:rPr>
              <w:t>6,476</w:t>
            </w:r>
            <w:r w:rsidRPr="00AD0ED3">
              <w:rPr>
                <w:bCs/>
                <w:sz w:val="18"/>
                <w:szCs w:val="18"/>
                <w:lang w:val="ru-RU"/>
              </w:rPr>
              <w:t>)</w:t>
            </w:r>
          </w:p>
        </w:tc>
      </w:tr>
      <w:tr w:rsidR="00AD0ED3" w:rsidRPr="00AD0ED3" w14:paraId="365932B2" w14:textId="77777777" w:rsidTr="00AD0ED3">
        <w:trPr>
          <w:cantSplit/>
          <w:trHeight w:val="80"/>
          <w:jc w:val="center"/>
        </w:trPr>
        <w:tc>
          <w:tcPr>
            <w:tcW w:w="5680" w:type="dxa"/>
            <w:vAlign w:val="bottom"/>
          </w:tcPr>
          <w:p w14:paraId="0B00E54A" w14:textId="77777777" w:rsidR="00AD0ED3" w:rsidRPr="00AD0ED3" w:rsidRDefault="00AD0ED3" w:rsidP="00AD0ED3">
            <w:pPr>
              <w:keepNext/>
              <w:numPr>
                <w:ilvl w:val="12"/>
                <w:numId w:val="0"/>
              </w:numPr>
              <w:tabs>
                <w:tab w:val="left" w:pos="90"/>
                <w:tab w:val="left" w:pos="360"/>
              </w:tabs>
              <w:spacing w:before="40" w:after="40" w:line="240" w:lineRule="auto"/>
              <w:ind w:right="-180"/>
              <w:rPr>
                <w:sz w:val="18"/>
                <w:szCs w:val="18"/>
              </w:rPr>
            </w:pPr>
          </w:p>
        </w:tc>
        <w:tc>
          <w:tcPr>
            <w:tcW w:w="1571" w:type="dxa"/>
            <w:vAlign w:val="bottom"/>
          </w:tcPr>
          <w:p w14:paraId="3C690361" w14:textId="77777777" w:rsidR="00AD0ED3" w:rsidRPr="005A5F86" w:rsidRDefault="00AD0ED3" w:rsidP="00AD0ED3">
            <w:pPr>
              <w:pBdr>
                <w:bottom w:val="single" w:sz="4" w:space="0" w:color="auto"/>
              </w:pBdr>
              <w:tabs>
                <w:tab w:val="left" w:pos="90"/>
                <w:tab w:val="left" w:pos="360"/>
              </w:tabs>
              <w:spacing w:after="130" w:line="130" w:lineRule="exact"/>
              <w:ind w:left="120" w:right="138"/>
              <w:jc w:val="right"/>
              <w:rPr>
                <w:b/>
                <w:bCs/>
                <w:position w:val="12"/>
                <w:sz w:val="18"/>
                <w:szCs w:val="18"/>
              </w:rPr>
            </w:pPr>
          </w:p>
        </w:tc>
        <w:tc>
          <w:tcPr>
            <w:tcW w:w="1396" w:type="dxa"/>
            <w:vAlign w:val="bottom"/>
          </w:tcPr>
          <w:p w14:paraId="23B37340" w14:textId="77777777" w:rsidR="00AD0ED3" w:rsidRPr="00AD0ED3" w:rsidRDefault="00AD0ED3" w:rsidP="00AD0ED3">
            <w:pPr>
              <w:pBdr>
                <w:bottom w:val="single" w:sz="4" w:space="0" w:color="auto"/>
              </w:pBdr>
              <w:tabs>
                <w:tab w:val="left" w:pos="90"/>
                <w:tab w:val="left" w:pos="360"/>
              </w:tabs>
              <w:spacing w:after="130" w:line="130" w:lineRule="exact"/>
              <w:ind w:left="120" w:right="138"/>
              <w:jc w:val="right"/>
              <w:rPr>
                <w:bCs/>
                <w:position w:val="12"/>
                <w:sz w:val="18"/>
                <w:szCs w:val="18"/>
              </w:rPr>
            </w:pPr>
          </w:p>
        </w:tc>
      </w:tr>
      <w:tr w:rsidR="00AD0ED3" w:rsidRPr="00AD0ED3" w14:paraId="3DDFC7E8" w14:textId="77777777" w:rsidTr="00AD0ED3">
        <w:trPr>
          <w:cantSplit/>
          <w:trHeight w:val="20"/>
          <w:jc w:val="center"/>
        </w:trPr>
        <w:tc>
          <w:tcPr>
            <w:tcW w:w="5680" w:type="dxa"/>
            <w:vAlign w:val="bottom"/>
          </w:tcPr>
          <w:p w14:paraId="16FAA557" w14:textId="77777777" w:rsidR="00AD0ED3" w:rsidRPr="00AD0ED3" w:rsidRDefault="00AD0ED3" w:rsidP="00AD0ED3">
            <w:pPr>
              <w:keepNext/>
              <w:numPr>
                <w:ilvl w:val="12"/>
                <w:numId w:val="0"/>
              </w:numPr>
              <w:tabs>
                <w:tab w:val="left" w:pos="90"/>
                <w:tab w:val="left" w:pos="360"/>
              </w:tabs>
              <w:spacing w:before="40" w:after="40" w:line="240" w:lineRule="auto"/>
              <w:ind w:right="-180"/>
              <w:rPr>
                <w:b/>
                <w:bCs/>
                <w:sz w:val="18"/>
                <w:szCs w:val="18"/>
              </w:rPr>
            </w:pPr>
            <w:r w:rsidRPr="00AD0ED3">
              <w:rPr>
                <w:b/>
                <w:bCs/>
                <w:sz w:val="18"/>
                <w:szCs w:val="18"/>
              </w:rPr>
              <w:t>Усього</w:t>
            </w:r>
          </w:p>
        </w:tc>
        <w:tc>
          <w:tcPr>
            <w:tcW w:w="1571" w:type="dxa"/>
            <w:vAlign w:val="bottom"/>
          </w:tcPr>
          <w:p w14:paraId="28A5C9CE" w14:textId="2FBED454" w:rsidR="00AD0ED3" w:rsidRPr="005A5F86" w:rsidRDefault="0040792A" w:rsidP="0040792A">
            <w:pPr>
              <w:tabs>
                <w:tab w:val="left" w:pos="90"/>
                <w:tab w:val="left" w:pos="360"/>
              </w:tabs>
              <w:ind w:right="138"/>
              <w:jc w:val="right"/>
              <w:rPr>
                <w:b/>
                <w:bCs/>
                <w:sz w:val="18"/>
                <w:szCs w:val="18"/>
                <w:lang w:val="ru-RU"/>
              </w:rPr>
            </w:pPr>
            <w:r>
              <w:rPr>
                <w:b/>
                <w:bCs/>
                <w:sz w:val="18"/>
                <w:szCs w:val="18"/>
                <w:lang w:val="ru-RU"/>
              </w:rPr>
              <w:t>22</w:t>
            </w:r>
            <w:r w:rsidR="00AD0ED3" w:rsidRPr="005A5F86">
              <w:rPr>
                <w:b/>
                <w:bCs/>
                <w:sz w:val="18"/>
                <w:szCs w:val="18"/>
                <w:lang w:val="ru-RU"/>
              </w:rPr>
              <w:t>,</w:t>
            </w:r>
            <w:r>
              <w:rPr>
                <w:b/>
                <w:bCs/>
                <w:sz w:val="18"/>
                <w:szCs w:val="18"/>
                <w:lang w:val="ru-RU"/>
              </w:rPr>
              <w:t>942</w:t>
            </w:r>
          </w:p>
        </w:tc>
        <w:tc>
          <w:tcPr>
            <w:tcW w:w="1396" w:type="dxa"/>
            <w:vAlign w:val="bottom"/>
          </w:tcPr>
          <w:p w14:paraId="7B3BBD72" w14:textId="1D4E54D4" w:rsidR="00AD0ED3" w:rsidRPr="00AD0ED3" w:rsidRDefault="007E1DF3" w:rsidP="007E1DF3">
            <w:pPr>
              <w:tabs>
                <w:tab w:val="left" w:pos="90"/>
                <w:tab w:val="left" w:pos="360"/>
              </w:tabs>
              <w:ind w:right="138"/>
              <w:jc w:val="right"/>
              <w:rPr>
                <w:bCs/>
                <w:sz w:val="18"/>
                <w:szCs w:val="18"/>
                <w:lang w:val="ru-RU"/>
              </w:rPr>
            </w:pPr>
            <w:r>
              <w:rPr>
                <w:bCs/>
                <w:sz w:val="18"/>
                <w:szCs w:val="18"/>
                <w:lang w:val="ru-RU"/>
              </w:rPr>
              <w:t>13</w:t>
            </w:r>
            <w:r w:rsidR="008A7D57">
              <w:rPr>
                <w:bCs/>
                <w:sz w:val="18"/>
                <w:szCs w:val="18"/>
                <w:lang w:val="ru-RU"/>
              </w:rPr>
              <w:t>,</w:t>
            </w:r>
            <w:r>
              <w:rPr>
                <w:bCs/>
                <w:sz w:val="18"/>
                <w:szCs w:val="18"/>
                <w:lang w:val="ru-RU"/>
              </w:rPr>
              <w:t>439</w:t>
            </w:r>
          </w:p>
        </w:tc>
      </w:tr>
      <w:tr w:rsidR="00AD0ED3" w:rsidRPr="00AD0ED3" w14:paraId="55A521A6" w14:textId="77777777" w:rsidTr="00AD0ED3">
        <w:trPr>
          <w:cantSplit/>
          <w:trHeight w:val="20"/>
          <w:jc w:val="center"/>
        </w:trPr>
        <w:tc>
          <w:tcPr>
            <w:tcW w:w="5680" w:type="dxa"/>
          </w:tcPr>
          <w:p w14:paraId="4D04F51C" w14:textId="77777777" w:rsidR="00AD0ED3" w:rsidRPr="00AD0ED3" w:rsidRDefault="00AD0ED3" w:rsidP="00AD0ED3">
            <w:pPr>
              <w:tabs>
                <w:tab w:val="left" w:pos="90"/>
                <w:tab w:val="left" w:pos="360"/>
              </w:tabs>
              <w:ind w:right="-180"/>
              <w:rPr>
                <w:sz w:val="18"/>
                <w:szCs w:val="18"/>
              </w:rPr>
            </w:pPr>
          </w:p>
        </w:tc>
        <w:tc>
          <w:tcPr>
            <w:tcW w:w="1571" w:type="dxa"/>
            <w:vAlign w:val="center"/>
          </w:tcPr>
          <w:p w14:paraId="523C073E" w14:textId="77777777" w:rsidR="00AD0ED3" w:rsidRPr="00AD0ED3" w:rsidRDefault="00AD0ED3" w:rsidP="00AD0ED3">
            <w:pPr>
              <w:pBdr>
                <w:bottom w:val="double" w:sz="4" w:space="0" w:color="auto"/>
              </w:pBdr>
              <w:tabs>
                <w:tab w:val="left" w:pos="120"/>
                <w:tab w:val="left" w:pos="360"/>
              </w:tabs>
              <w:spacing w:after="130" w:line="130" w:lineRule="exact"/>
              <w:ind w:left="120" w:right="138"/>
              <w:jc w:val="right"/>
              <w:rPr>
                <w:b/>
                <w:bCs/>
                <w:position w:val="12"/>
                <w:sz w:val="18"/>
                <w:szCs w:val="18"/>
                <w:highlight w:val="yellow"/>
              </w:rPr>
            </w:pPr>
          </w:p>
        </w:tc>
        <w:tc>
          <w:tcPr>
            <w:tcW w:w="1396" w:type="dxa"/>
            <w:vAlign w:val="center"/>
          </w:tcPr>
          <w:p w14:paraId="63EEA7B8" w14:textId="77777777" w:rsidR="00AD0ED3" w:rsidRPr="00AD0ED3" w:rsidRDefault="00AD0ED3" w:rsidP="00AD0ED3">
            <w:pPr>
              <w:pBdr>
                <w:bottom w:val="double" w:sz="4" w:space="0" w:color="auto"/>
              </w:pBdr>
              <w:tabs>
                <w:tab w:val="left" w:pos="120"/>
                <w:tab w:val="left" w:pos="360"/>
              </w:tabs>
              <w:spacing w:after="130" w:line="130" w:lineRule="exact"/>
              <w:ind w:left="120" w:right="138"/>
              <w:jc w:val="right"/>
              <w:rPr>
                <w:bCs/>
                <w:position w:val="12"/>
                <w:sz w:val="18"/>
                <w:szCs w:val="18"/>
                <w:highlight w:val="yellow"/>
              </w:rPr>
            </w:pPr>
          </w:p>
        </w:tc>
      </w:tr>
    </w:tbl>
    <w:p w14:paraId="32A3D7A8" w14:textId="77777777" w:rsidR="00C1011C" w:rsidRDefault="00C1011C" w:rsidP="00C1011C">
      <w:pPr>
        <w:pStyle w:val="afc"/>
        <w:tabs>
          <w:tab w:val="left" w:pos="90"/>
          <w:tab w:val="left" w:pos="360"/>
        </w:tabs>
        <w:spacing w:before="120"/>
        <w:jc w:val="both"/>
        <w:rPr>
          <w:lang w:val="uk-UA"/>
        </w:rPr>
      </w:pPr>
    </w:p>
    <w:p w14:paraId="1F5E001A" w14:textId="12A8F360" w:rsidR="00C1011C" w:rsidRPr="00D31B22" w:rsidRDefault="00C1011C" w:rsidP="007D7544">
      <w:pPr>
        <w:pStyle w:val="a1"/>
        <w:tabs>
          <w:tab w:val="left" w:pos="90"/>
          <w:tab w:val="left" w:pos="360"/>
        </w:tabs>
        <w:spacing w:before="120" w:after="120"/>
        <w:ind w:right="-187"/>
      </w:pPr>
      <w:r w:rsidRPr="00D31B22">
        <w:t>Дебіторська заборгованість за продукцію, товари, роботи, послуги представлена страховими преміями, належними до сплати страховими агентами. Сума простроченої дебіторської заборгованості, на яку було нараховано резерв сумнівної дебіторської заборгованості на 31 грудня 20</w:t>
      </w:r>
      <w:r w:rsidR="00D31B22" w:rsidRPr="00D31B22">
        <w:t>2</w:t>
      </w:r>
      <w:r w:rsidR="00D7687B" w:rsidRPr="00D7687B">
        <w:rPr>
          <w:lang w:val="ru-RU"/>
        </w:rPr>
        <w:t>1</w:t>
      </w:r>
      <w:r w:rsidRPr="00D31B22">
        <w:t xml:space="preserve"> р. становить </w:t>
      </w:r>
      <w:r w:rsidR="004E0B02">
        <w:t>5</w:t>
      </w:r>
      <w:r w:rsidR="00D31B22" w:rsidRPr="00D31B22">
        <w:t>,</w:t>
      </w:r>
      <w:r w:rsidR="004E0B02">
        <w:t>006</w:t>
      </w:r>
      <w:r w:rsidRPr="00D31B22">
        <w:t xml:space="preserve"> тисяч гривень (31 грудня 20</w:t>
      </w:r>
      <w:r w:rsidR="004E0B02">
        <w:t>20</w:t>
      </w:r>
      <w:r w:rsidRPr="00D31B22">
        <w:t xml:space="preserve">р.: </w:t>
      </w:r>
      <w:r w:rsidR="004E0B02">
        <w:t>6,476</w:t>
      </w:r>
      <w:r w:rsidRPr="00D31B22">
        <w:t xml:space="preserve"> тисяч гривень).</w:t>
      </w:r>
    </w:p>
    <w:p w14:paraId="7436A44F" w14:textId="77777777" w:rsidR="00C1011C" w:rsidRDefault="00C1011C" w:rsidP="007D7544">
      <w:pPr>
        <w:pStyle w:val="a1"/>
        <w:tabs>
          <w:tab w:val="left" w:pos="90"/>
          <w:tab w:val="left" w:pos="360"/>
        </w:tabs>
        <w:spacing w:before="120" w:after="120"/>
        <w:ind w:right="-187"/>
      </w:pPr>
      <w:r w:rsidRPr="00D31B22">
        <w:lastRenderedPageBreak/>
        <w:t>Компанія оцінює, що середній період погашення дебіторської заборгованості становить 30 днів з дати її виникнення. Дана оцінка проведена на основі історії здійснення платежів від страхових агентів по страхових полісах. Компанія оцінює, що дана дебіторська заборгованість буде повністю погашена страховими агентами.</w:t>
      </w:r>
    </w:p>
    <w:p w14:paraId="6F4A53BF" w14:textId="0388CA8E" w:rsidR="00C1011C" w:rsidRPr="00866411" w:rsidRDefault="00C1011C" w:rsidP="00BF39EE">
      <w:pPr>
        <w:pStyle w:val="1"/>
      </w:pPr>
      <w:proofErr w:type="spellStart"/>
      <w:r w:rsidRPr="00866411">
        <w:t>Поточні</w:t>
      </w:r>
      <w:proofErr w:type="spellEnd"/>
      <w:r w:rsidRPr="00866411">
        <w:t xml:space="preserve"> </w:t>
      </w:r>
      <w:proofErr w:type="spellStart"/>
      <w:r w:rsidRPr="00866411">
        <w:t>фінансові</w:t>
      </w:r>
      <w:proofErr w:type="spellEnd"/>
      <w:r w:rsidRPr="00866411">
        <w:t xml:space="preserve"> </w:t>
      </w:r>
      <w:proofErr w:type="spellStart"/>
      <w:r w:rsidRPr="00866411">
        <w:t>інвестиції</w:t>
      </w:r>
      <w:proofErr w:type="spellEnd"/>
      <w:r w:rsidRPr="00866411">
        <w:t>,</w:t>
      </w:r>
      <w:bookmarkEnd w:id="17"/>
    </w:p>
    <w:p w14:paraId="117BB9B4" w14:textId="080A216C" w:rsidR="00C1011C" w:rsidRPr="00D825B4" w:rsidRDefault="00C1011C" w:rsidP="007D7544">
      <w:pPr>
        <w:pStyle w:val="a1"/>
        <w:tabs>
          <w:tab w:val="left" w:pos="90"/>
          <w:tab w:val="left" w:pos="360"/>
        </w:tabs>
        <w:spacing w:before="120" w:after="120"/>
        <w:ind w:right="-187"/>
      </w:pPr>
      <w:r w:rsidRPr="00D825B4">
        <w:t>На 31 грудня 20</w:t>
      </w:r>
      <w:r w:rsidR="00D825B4">
        <w:rPr>
          <w:lang w:val="ru-RU"/>
        </w:rPr>
        <w:t>2</w:t>
      </w:r>
      <w:r w:rsidR="00F55714">
        <w:rPr>
          <w:lang w:val="ru-RU"/>
        </w:rPr>
        <w:t>1</w:t>
      </w:r>
      <w:r w:rsidRPr="00D825B4">
        <w:t xml:space="preserve"> р. поточні фінансові інвестиції були представлені у вигляді облігацій внутрішньої державної позики, що утримуються до погашення на загальну суму </w:t>
      </w:r>
      <w:r w:rsidR="00D7687B" w:rsidRPr="00D7687B">
        <w:rPr>
          <w:lang w:val="ru-RU"/>
        </w:rPr>
        <w:t>41,324</w:t>
      </w:r>
      <w:r w:rsidR="00F55714" w:rsidRPr="003D738C">
        <w:t xml:space="preserve"> </w:t>
      </w:r>
      <w:r w:rsidRPr="00D825B4">
        <w:t>тисяч гривень.</w:t>
      </w:r>
      <w:r w:rsidR="00347B1E" w:rsidRPr="00D825B4">
        <w:t xml:space="preserve"> За 20</w:t>
      </w:r>
      <w:r w:rsidR="00241DBC">
        <w:rPr>
          <w:lang w:val="ru-RU"/>
        </w:rPr>
        <w:t>2</w:t>
      </w:r>
      <w:r w:rsidR="00F55714">
        <w:rPr>
          <w:lang w:val="ru-RU"/>
        </w:rPr>
        <w:t>1</w:t>
      </w:r>
      <w:r w:rsidRPr="00D825B4">
        <w:t xml:space="preserve"> рік було отримано </w:t>
      </w:r>
      <w:r w:rsidR="00D7687B" w:rsidRPr="00D7687B">
        <w:rPr>
          <w:lang w:val="ru-RU"/>
        </w:rPr>
        <w:t>3,911</w:t>
      </w:r>
      <w:r w:rsidRPr="00D825B4">
        <w:t xml:space="preserve"> тисяч гривень інвестиційного доходу від поточних фінансових інвестицій.</w:t>
      </w:r>
    </w:p>
    <w:p w14:paraId="528FF6D8" w14:textId="07B0DD77" w:rsidR="00DD0D9B" w:rsidRPr="00D825B4" w:rsidRDefault="00DD0D9B" w:rsidP="007D7544">
      <w:pPr>
        <w:pStyle w:val="a1"/>
        <w:tabs>
          <w:tab w:val="left" w:pos="90"/>
          <w:tab w:val="left" w:pos="360"/>
        </w:tabs>
        <w:spacing w:before="120" w:after="120"/>
        <w:ind w:right="-187"/>
      </w:pPr>
      <w:r w:rsidRPr="00F82BAC">
        <w:t>Станом на 31 грудня 20</w:t>
      </w:r>
      <w:r w:rsidR="00241DBC" w:rsidRPr="00F82BAC">
        <w:rPr>
          <w:lang w:val="ru-RU"/>
        </w:rPr>
        <w:t>2</w:t>
      </w:r>
      <w:r w:rsidR="00F55714">
        <w:rPr>
          <w:lang w:val="ru-RU"/>
        </w:rPr>
        <w:t>1</w:t>
      </w:r>
      <w:r w:rsidRPr="00F82BAC">
        <w:t xml:space="preserve"> р. поточні фінансові інвестиції не знецінені та не прострочені. </w:t>
      </w:r>
    </w:p>
    <w:p w14:paraId="77FDAF1B" w14:textId="0281D84C" w:rsidR="00347B1E" w:rsidRDefault="00347B1E" w:rsidP="00347B1E">
      <w:pPr>
        <w:pStyle w:val="a1"/>
        <w:tabs>
          <w:tab w:val="left" w:pos="90"/>
          <w:tab w:val="left" w:pos="360"/>
        </w:tabs>
        <w:spacing w:before="120" w:after="120"/>
        <w:ind w:right="-187"/>
      </w:pPr>
      <w:r w:rsidRPr="00D825B4">
        <w:t>На 31 грудня 20</w:t>
      </w:r>
      <w:r w:rsidR="00F55714">
        <w:t>20</w:t>
      </w:r>
      <w:r w:rsidRPr="00D825B4">
        <w:t xml:space="preserve"> р. поточні фінансові інвестиції були представлені у вигляді облігацій внутрішньої державної позики, що утримуються до погашення на загальну суму </w:t>
      </w:r>
      <w:r w:rsidR="00ED5BF6" w:rsidRPr="00ED5BF6">
        <w:rPr>
          <w:lang w:val="ru-RU"/>
        </w:rPr>
        <w:t>37,306</w:t>
      </w:r>
      <w:r w:rsidRPr="00D825B4">
        <w:t xml:space="preserve"> тисяч гривень. За 20</w:t>
      </w:r>
      <w:r w:rsidR="00F55714">
        <w:t>20</w:t>
      </w:r>
      <w:r w:rsidRPr="00D825B4">
        <w:t xml:space="preserve"> рік було отримано </w:t>
      </w:r>
      <w:r w:rsidR="00D7687B" w:rsidRPr="00D7687B">
        <w:rPr>
          <w:lang w:val="ru-RU"/>
        </w:rPr>
        <w:t>6,088</w:t>
      </w:r>
      <w:r w:rsidRPr="00D825B4">
        <w:t xml:space="preserve"> тисяч гривень інвестиційного доходу від поточних фінансових інвестицій.</w:t>
      </w:r>
    </w:p>
    <w:p w14:paraId="5A339B90" w14:textId="77777777" w:rsidR="006431B4" w:rsidRDefault="006431B4" w:rsidP="007D7544">
      <w:pPr>
        <w:pStyle w:val="a1"/>
        <w:tabs>
          <w:tab w:val="left" w:pos="90"/>
          <w:tab w:val="left" w:pos="360"/>
        </w:tabs>
        <w:spacing w:before="120" w:after="120"/>
        <w:ind w:right="-187"/>
      </w:pPr>
    </w:p>
    <w:p w14:paraId="08E3CDCA" w14:textId="77777777" w:rsidR="00C1011C" w:rsidRPr="00C6185F" w:rsidRDefault="00405F62" w:rsidP="00BF39EE">
      <w:pPr>
        <w:pStyle w:val="1"/>
      </w:pPr>
      <w:proofErr w:type="spellStart"/>
      <w:r>
        <w:t>Г</w:t>
      </w:r>
      <w:r w:rsidR="00C1011C" w:rsidRPr="00866411">
        <w:t>роші</w:t>
      </w:r>
      <w:proofErr w:type="spellEnd"/>
      <w:r w:rsidR="00C1011C" w:rsidRPr="00866411">
        <w:t xml:space="preserve"> та </w:t>
      </w:r>
      <w:proofErr w:type="spellStart"/>
      <w:r w:rsidR="00C1011C" w:rsidRPr="00866411">
        <w:t>їх</w:t>
      </w:r>
      <w:proofErr w:type="spellEnd"/>
      <w:r w:rsidR="00C1011C" w:rsidRPr="00866411">
        <w:t xml:space="preserve"> </w:t>
      </w:r>
      <w:proofErr w:type="spellStart"/>
      <w:r w:rsidR="00C1011C" w:rsidRPr="00866411">
        <w:t>еквіваленти</w:t>
      </w:r>
      <w:proofErr w:type="spellEnd"/>
    </w:p>
    <w:p w14:paraId="265A7622" w14:textId="28CE3F80" w:rsidR="00C1011C" w:rsidRPr="00906371" w:rsidRDefault="00C1011C" w:rsidP="007D7544">
      <w:pPr>
        <w:pStyle w:val="a1"/>
        <w:tabs>
          <w:tab w:val="left" w:pos="90"/>
          <w:tab w:val="left" w:pos="360"/>
        </w:tabs>
        <w:spacing w:before="120" w:after="120"/>
      </w:pPr>
      <w:r w:rsidRPr="00906371">
        <w:t>За 20</w:t>
      </w:r>
      <w:r w:rsidR="00906371" w:rsidRPr="00906371">
        <w:rPr>
          <w:lang w:val="ru-RU"/>
        </w:rPr>
        <w:t>2</w:t>
      </w:r>
      <w:r w:rsidR="006A47C8">
        <w:rPr>
          <w:lang w:val="ru-RU"/>
        </w:rPr>
        <w:t>1</w:t>
      </w:r>
      <w:r w:rsidRPr="00906371">
        <w:t xml:space="preserve"> р. було отримано </w:t>
      </w:r>
      <w:r w:rsidR="00ED5BF6" w:rsidRPr="00ED5BF6">
        <w:rPr>
          <w:lang w:val="ru-RU"/>
        </w:rPr>
        <w:t>4,202</w:t>
      </w:r>
      <w:r w:rsidRPr="00906371">
        <w:t xml:space="preserve"> тисяч гривень фінансового доходу від розміщених грошових коштів та їх еквівалентів (20</w:t>
      </w:r>
      <w:r w:rsidR="006A47C8">
        <w:t>20</w:t>
      </w:r>
      <w:r w:rsidRPr="00906371">
        <w:t xml:space="preserve">: </w:t>
      </w:r>
      <w:r w:rsidR="00ED5BF6" w:rsidRPr="00ED5BF6">
        <w:rPr>
          <w:lang w:val="ru-RU"/>
        </w:rPr>
        <w:t>2,507</w:t>
      </w:r>
      <w:r w:rsidRPr="00906371">
        <w:t xml:space="preserve"> тисяч гривень). </w:t>
      </w:r>
    </w:p>
    <w:p w14:paraId="7772AF38" w14:textId="77777777" w:rsidR="00C1011C" w:rsidRPr="003713C6" w:rsidRDefault="00C1011C" w:rsidP="007D7544">
      <w:pPr>
        <w:pStyle w:val="a1"/>
        <w:tabs>
          <w:tab w:val="left" w:pos="90"/>
          <w:tab w:val="left" w:pos="360"/>
        </w:tabs>
        <w:spacing w:before="120" w:after="120"/>
      </w:pPr>
      <w:r w:rsidRPr="00906371">
        <w:t xml:space="preserve">Далі у таблиці представлено аналіз загальної суми строкових депозитів, розміщених у банках, згідно з рейтинговими оцінками, що базуються на рейтингах агентства </w:t>
      </w:r>
      <w:proofErr w:type="spellStart"/>
      <w:r w:rsidRPr="00906371">
        <w:t>Moody’s</w:t>
      </w:r>
      <w:proofErr w:type="spellEnd"/>
      <w:r w:rsidRPr="00906371">
        <w:t xml:space="preserve"> або їх еквівалентах, на 31 грудня:</w:t>
      </w:r>
    </w:p>
    <w:tbl>
      <w:tblPr>
        <w:tblpPr w:leftFromText="180" w:rightFromText="180" w:vertAnchor="text" w:tblpXSpec="center" w:tblpY="1"/>
        <w:tblOverlap w:val="never"/>
        <w:tblW w:w="5000" w:type="pct"/>
        <w:jc w:val="center"/>
        <w:tblCellMar>
          <w:left w:w="0" w:type="dxa"/>
          <w:right w:w="0" w:type="dxa"/>
        </w:tblCellMar>
        <w:tblLook w:val="0000" w:firstRow="0" w:lastRow="0" w:firstColumn="0" w:lastColumn="0" w:noHBand="0" w:noVBand="0"/>
      </w:tblPr>
      <w:tblGrid>
        <w:gridCol w:w="6856"/>
        <w:gridCol w:w="1559"/>
        <w:gridCol w:w="1558"/>
      </w:tblGrid>
      <w:tr w:rsidR="00D3471D" w:rsidRPr="003713C6" w14:paraId="058EA721" w14:textId="77777777" w:rsidTr="00D3471D">
        <w:trPr>
          <w:cantSplit/>
          <w:trHeight w:val="150"/>
          <w:jc w:val="center"/>
        </w:trPr>
        <w:tc>
          <w:tcPr>
            <w:tcW w:w="6856" w:type="dxa"/>
            <w:vAlign w:val="bottom"/>
          </w:tcPr>
          <w:p w14:paraId="05B8F261" w14:textId="77777777" w:rsidR="00D3471D" w:rsidRPr="003713C6" w:rsidRDefault="00D3471D" w:rsidP="008240FC">
            <w:pPr>
              <w:pStyle w:val="Tabletext0"/>
              <w:keepNext/>
              <w:tabs>
                <w:tab w:val="left" w:pos="90"/>
                <w:tab w:val="left" w:pos="360"/>
              </w:tabs>
              <w:ind w:right="-180"/>
              <w:jc w:val="center"/>
              <w:rPr>
                <w:b/>
                <w:bCs/>
              </w:rPr>
            </w:pPr>
          </w:p>
        </w:tc>
        <w:tc>
          <w:tcPr>
            <w:tcW w:w="1559" w:type="dxa"/>
            <w:vAlign w:val="center"/>
          </w:tcPr>
          <w:p w14:paraId="2337309B" w14:textId="044CA9C1" w:rsidR="00D3471D" w:rsidRPr="000A3DD0" w:rsidRDefault="00A35B0C" w:rsidP="00B36C60">
            <w:pPr>
              <w:pStyle w:val="32"/>
              <w:tabs>
                <w:tab w:val="left" w:pos="90"/>
                <w:tab w:val="left" w:pos="360"/>
              </w:tabs>
              <w:ind w:left="0" w:right="107" w:firstLine="0"/>
              <w:jc w:val="right"/>
              <w:rPr>
                <w:b/>
                <w:bCs/>
                <w:lang w:val="en-US"/>
              </w:rPr>
            </w:pPr>
            <w:r>
              <w:rPr>
                <w:b/>
                <w:bCs/>
              </w:rPr>
              <w:t>202</w:t>
            </w:r>
            <w:r w:rsidR="00B36C60">
              <w:rPr>
                <w:b/>
                <w:bCs/>
              </w:rPr>
              <w:t>1</w:t>
            </w:r>
          </w:p>
        </w:tc>
        <w:tc>
          <w:tcPr>
            <w:tcW w:w="1558" w:type="dxa"/>
            <w:vAlign w:val="center"/>
          </w:tcPr>
          <w:p w14:paraId="294C0ED2" w14:textId="0EB2A028" w:rsidR="00D3471D" w:rsidRPr="00A35B0C" w:rsidRDefault="00D3471D" w:rsidP="00B36C60">
            <w:pPr>
              <w:pStyle w:val="32"/>
              <w:tabs>
                <w:tab w:val="left" w:pos="90"/>
                <w:tab w:val="left" w:pos="360"/>
              </w:tabs>
              <w:ind w:left="0" w:right="107" w:firstLine="0"/>
              <w:jc w:val="right"/>
              <w:rPr>
                <w:bCs/>
                <w:lang w:val="ru-RU"/>
              </w:rPr>
            </w:pPr>
            <w:r w:rsidRPr="003713C6">
              <w:rPr>
                <w:b/>
                <w:bCs/>
              </w:rPr>
              <w:t>20</w:t>
            </w:r>
            <w:r w:rsidR="00B36C60">
              <w:rPr>
                <w:b/>
                <w:bCs/>
              </w:rPr>
              <w:t>20</w:t>
            </w:r>
          </w:p>
        </w:tc>
      </w:tr>
      <w:tr w:rsidR="00D3471D" w:rsidRPr="003713C6" w14:paraId="53709481" w14:textId="77777777" w:rsidTr="00D3471D">
        <w:trPr>
          <w:cantSplit/>
          <w:trHeight w:val="20"/>
          <w:jc w:val="center"/>
        </w:trPr>
        <w:tc>
          <w:tcPr>
            <w:tcW w:w="6856" w:type="dxa"/>
            <w:vAlign w:val="center"/>
          </w:tcPr>
          <w:p w14:paraId="4CAE4FF0" w14:textId="77777777" w:rsidR="00D3471D" w:rsidRPr="003713C6" w:rsidRDefault="00D3471D" w:rsidP="008240FC">
            <w:pPr>
              <w:pStyle w:val="tabletext"/>
              <w:keepNext/>
              <w:tabs>
                <w:tab w:val="left" w:pos="90"/>
                <w:tab w:val="left" w:pos="360"/>
              </w:tabs>
              <w:spacing w:before="40" w:after="40"/>
              <w:ind w:right="-180"/>
              <w:rPr>
                <w:sz w:val="18"/>
                <w:szCs w:val="18"/>
              </w:rPr>
            </w:pPr>
            <w:r w:rsidRPr="003713C6">
              <w:rPr>
                <w:i/>
                <w:iCs/>
                <w:sz w:val="18"/>
                <w:szCs w:val="18"/>
              </w:rPr>
              <w:t>(у тисячах гривень)</w:t>
            </w:r>
          </w:p>
        </w:tc>
        <w:tc>
          <w:tcPr>
            <w:tcW w:w="1559" w:type="dxa"/>
            <w:vAlign w:val="center"/>
          </w:tcPr>
          <w:p w14:paraId="563D97CE" w14:textId="77777777" w:rsidR="00D3471D" w:rsidRPr="003713C6" w:rsidRDefault="00D3471D" w:rsidP="008240FC">
            <w:pPr>
              <w:tabs>
                <w:tab w:val="left" w:pos="90"/>
                <w:tab w:val="left" w:pos="360"/>
              </w:tabs>
              <w:ind w:right="-180"/>
              <w:jc w:val="right"/>
              <w:rPr>
                <w:sz w:val="18"/>
                <w:szCs w:val="18"/>
              </w:rPr>
            </w:pPr>
          </w:p>
        </w:tc>
        <w:tc>
          <w:tcPr>
            <w:tcW w:w="1558" w:type="dxa"/>
            <w:vAlign w:val="center"/>
          </w:tcPr>
          <w:p w14:paraId="0FE693E2" w14:textId="77777777" w:rsidR="00D3471D" w:rsidRPr="00347B1E" w:rsidRDefault="00D3471D" w:rsidP="008240FC">
            <w:pPr>
              <w:tabs>
                <w:tab w:val="left" w:pos="90"/>
                <w:tab w:val="left" w:pos="360"/>
              </w:tabs>
              <w:ind w:right="-180"/>
              <w:jc w:val="right"/>
              <w:rPr>
                <w:sz w:val="18"/>
                <w:szCs w:val="18"/>
              </w:rPr>
            </w:pPr>
          </w:p>
        </w:tc>
      </w:tr>
      <w:tr w:rsidR="00D3471D" w:rsidRPr="003713C6" w14:paraId="2C23C5B5" w14:textId="77777777" w:rsidTr="00D3471D">
        <w:trPr>
          <w:cantSplit/>
          <w:trHeight w:hRule="exact" w:val="137"/>
          <w:jc w:val="center"/>
        </w:trPr>
        <w:tc>
          <w:tcPr>
            <w:tcW w:w="6856" w:type="dxa"/>
            <w:vAlign w:val="center"/>
          </w:tcPr>
          <w:p w14:paraId="20FDFD45" w14:textId="77777777" w:rsidR="00D3471D" w:rsidRPr="003713C6" w:rsidRDefault="00D3471D" w:rsidP="008240FC">
            <w:pPr>
              <w:pStyle w:val="tabletext"/>
              <w:keepNext/>
              <w:tabs>
                <w:tab w:val="left" w:pos="90"/>
                <w:tab w:val="left" w:pos="360"/>
              </w:tabs>
              <w:spacing w:before="40" w:after="40"/>
              <w:ind w:right="-180"/>
              <w:rPr>
                <w:i/>
                <w:iCs/>
                <w:sz w:val="18"/>
                <w:szCs w:val="18"/>
              </w:rPr>
            </w:pPr>
          </w:p>
        </w:tc>
        <w:tc>
          <w:tcPr>
            <w:tcW w:w="1559" w:type="dxa"/>
            <w:vAlign w:val="center"/>
          </w:tcPr>
          <w:p w14:paraId="4AEA02D4" w14:textId="77777777" w:rsidR="00D3471D" w:rsidRPr="003713C6" w:rsidRDefault="00D3471D" w:rsidP="008240FC">
            <w:pPr>
              <w:tabs>
                <w:tab w:val="left" w:pos="90"/>
                <w:tab w:val="left" w:pos="360"/>
              </w:tabs>
              <w:ind w:right="-180"/>
              <w:jc w:val="right"/>
              <w:rPr>
                <w:sz w:val="18"/>
                <w:szCs w:val="18"/>
              </w:rPr>
            </w:pPr>
          </w:p>
        </w:tc>
        <w:tc>
          <w:tcPr>
            <w:tcW w:w="1558" w:type="dxa"/>
            <w:vAlign w:val="center"/>
          </w:tcPr>
          <w:p w14:paraId="4A6B9D2F" w14:textId="77777777" w:rsidR="00D3471D" w:rsidRPr="00347B1E" w:rsidRDefault="00D3471D" w:rsidP="008240FC">
            <w:pPr>
              <w:tabs>
                <w:tab w:val="left" w:pos="90"/>
                <w:tab w:val="left" w:pos="360"/>
              </w:tabs>
              <w:ind w:right="-180"/>
              <w:jc w:val="right"/>
              <w:rPr>
                <w:sz w:val="18"/>
                <w:szCs w:val="18"/>
              </w:rPr>
            </w:pPr>
          </w:p>
        </w:tc>
      </w:tr>
      <w:tr w:rsidR="00D3471D" w:rsidRPr="003713C6" w14:paraId="724FC046" w14:textId="77777777" w:rsidTr="00D3471D">
        <w:trPr>
          <w:cantSplit/>
          <w:trHeight w:hRule="exact" w:val="113"/>
          <w:jc w:val="center"/>
        </w:trPr>
        <w:tc>
          <w:tcPr>
            <w:tcW w:w="6856" w:type="dxa"/>
            <w:vAlign w:val="center"/>
          </w:tcPr>
          <w:p w14:paraId="73647EAD" w14:textId="77777777" w:rsidR="00D3471D" w:rsidRPr="003713C6" w:rsidRDefault="00D3471D" w:rsidP="008240FC">
            <w:pPr>
              <w:pStyle w:val="32"/>
              <w:tabs>
                <w:tab w:val="left" w:pos="90"/>
                <w:tab w:val="left" w:pos="360"/>
              </w:tabs>
              <w:ind w:left="0" w:right="-180" w:firstLine="0"/>
            </w:pPr>
          </w:p>
        </w:tc>
        <w:tc>
          <w:tcPr>
            <w:tcW w:w="1559" w:type="dxa"/>
            <w:vAlign w:val="center"/>
          </w:tcPr>
          <w:p w14:paraId="715CAF73" w14:textId="77777777" w:rsidR="00D3471D" w:rsidRPr="003713C6" w:rsidRDefault="00D3471D" w:rsidP="008240FC">
            <w:pPr>
              <w:pStyle w:val="32"/>
              <w:tabs>
                <w:tab w:val="left" w:pos="90"/>
                <w:tab w:val="left" w:pos="360"/>
              </w:tabs>
              <w:spacing w:after="130" w:line="130" w:lineRule="exact"/>
              <w:ind w:left="0" w:right="17" w:firstLine="0"/>
              <w:jc w:val="right"/>
              <w:rPr>
                <w:b/>
                <w:bCs/>
                <w:position w:val="12"/>
                <w:lang w:val="en-GB"/>
              </w:rPr>
            </w:pPr>
          </w:p>
        </w:tc>
        <w:tc>
          <w:tcPr>
            <w:tcW w:w="1558" w:type="dxa"/>
            <w:vAlign w:val="center"/>
          </w:tcPr>
          <w:p w14:paraId="6AB44FA6" w14:textId="77777777" w:rsidR="00D3471D" w:rsidRPr="00347B1E" w:rsidRDefault="00D3471D" w:rsidP="008240FC">
            <w:pPr>
              <w:pStyle w:val="32"/>
              <w:tabs>
                <w:tab w:val="left" w:pos="90"/>
                <w:tab w:val="left" w:pos="360"/>
              </w:tabs>
              <w:spacing w:after="130" w:line="130" w:lineRule="exact"/>
              <w:ind w:left="0" w:right="17" w:firstLine="0"/>
              <w:jc w:val="right"/>
              <w:rPr>
                <w:bCs/>
                <w:position w:val="12"/>
                <w:lang w:val="en-GB"/>
              </w:rPr>
            </w:pPr>
          </w:p>
        </w:tc>
      </w:tr>
      <w:tr w:rsidR="00D3471D" w:rsidRPr="003713C6" w14:paraId="08CEDB08" w14:textId="77777777" w:rsidTr="00D3471D">
        <w:trPr>
          <w:cantSplit/>
          <w:trHeight w:val="20"/>
          <w:jc w:val="center"/>
        </w:trPr>
        <w:tc>
          <w:tcPr>
            <w:tcW w:w="6856" w:type="dxa"/>
            <w:vAlign w:val="center"/>
          </w:tcPr>
          <w:p w14:paraId="789022E1" w14:textId="77777777" w:rsidR="00D3471D" w:rsidRPr="003713C6" w:rsidRDefault="00D3471D" w:rsidP="008240FC">
            <w:pPr>
              <w:pStyle w:val="32"/>
              <w:tabs>
                <w:tab w:val="left" w:pos="90"/>
                <w:tab w:val="left" w:pos="360"/>
              </w:tabs>
              <w:ind w:left="0" w:right="-180" w:firstLine="0"/>
              <w:rPr>
                <w:b/>
                <w:bCs/>
              </w:rPr>
            </w:pPr>
            <w:r w:rsidRPr="003713C6">
              <w:rPr>
                <w:b/>
                <w:bCs/>
              </w:rPr>
              <w:t>Грошові кошти та їх еквіваленти</w:t>
            </w:r>
          </w:p>
        </w:tc>
        <w:tc>
          <w:tcPr>
            <w:tcW w:w="1559" w:type="dxa"/>
            <w:vAlign w:val="center"/>
          </w:tcPr>
          <w:p w14:paraId="4C970FD8" w14:textId="77777777" w:rsidR="00D3471D" w:rsidRPr="003713C6" w:rsidRDefault="00D3471D" w:rsidP="008240FC">
            <w:pPr>
              <w:pStyle w:val="32"/>
              <w:tabs>
                <w:tab w:val="left" w:pos="90"/>
                <w:tab w:val="left" w:pos="360"/>
              </w:tabs>
              <w:spacing w:after="130" w:line="130" w:lineRule="exact"/>
              <w:ind w:left="0" w:right="17" w:firstLine="0"/>
              <w:jc w:val="right"/>
              <w:rPr>
                <w:b/>
                <w:bCs/>
                <w:position w:val="12"/>
                <w:lang w:val="ru-RU"/>
              </w:rPr>
            </w:pPr>
          </w:p>
        </w:tc>
        <w:tc>
          <w:tcPr>
            <w:tcW w:w="1558" w:type="dxa"/>
            <w:vAlign w:val="center"/>
          </w:tcPr>
          <w:p w14:paraId="6E04D406" w14:textId="77777777" w:rsidR="00D3471D" w:rsidRPr="00347B1E" w:rsidRDefault="00D3471D" w:rsidP="008240FC">
            <w:pPr>
              <w:pStyle w:val="32"/>
              <w:tabs>
                <w:tab w:val="left" w:pos="90"/>
                <w:tab w:val="left" w:pos="360"/>
              </w:tabs>
              <w:spacing w:after="130" w:line="130" w:lineRule="exact"/>
              <w:ind w:left="0" w:right="17" w:firstLine="0"/>
              <w:jc w:val="right"/>
              <w:rPr>
                <w:bCs/>
                <w:position w:val="12"/>
                <w:lang w:val="ru-RU"/>
              </w:rPr>
            </w:pPr>
          </w:p>
        </w:tc>
      </w:tr>
      <w:tr w:rsidR="00D3471D" w:rsidRPr="003713C6" w14:paraId="157DEE5C" w14:textId="77777777" w:rsidTr="00D3471D">
        <w:trPr>
          <w:cantSplit/>
          <w:trHeight w:val="20"/>
          <w:jc w:val="center"/>
        </w:trPr>
        <w:tc>
          <w:tcPr>
            <w:tcW w:w="6856" w:type="dxa"/>
            <w:vAlign w:val="center"/>
          </w:tcPr>
          <w:p w14:paraId="02B58186" w14:textId="77777777" w:rsidR="00D3471D" w:rsidRPr="00DD7745" w:rsidRDefault="00D3471D" w:rsidP="008240FC">
            <w:pPr>
              <w:pStyle w:val="tabletext"/>
              <w:keepNext/>
              <w:tabs>
                <w:tab w:val="left" w:pos="90"/>
                <w:tab w:val="left" w:pos="360"/>
              </w:tabs>
              <w:spacing w:before="40" w:after="40"/>
              <w:ind w:right="-180"/>
              <w:rPr>
                <w:lang w:val="en-US"/>
              </w:rPr>
            </w:pPr>
            <w:r>
              <w:rPr>
                <w:sz w:val="18"/>
                <w:szCs w:val="18"/>
                <w:lang w:val="en-US"/>
              </w:rPr>
              <w:t>BBB</w:t>
            </w:r>
          </w:p>
        </w:tc>
        <w:tc>
          <w:tcPr>
            <w:tcW w:w="1559" w:type="dxa"/>
            <w:vAlign w:val="center"/>
          </w:tcPr>
          <w:p w14:paraId="0836AD54" w14:textId="7A8EA063" w:rsidR="00D3471D" w:rsidRPr="00C6185F" w:rsidRDefault="00D3471D" w:rsidP="007A28C4">
            <w:pPr>
              <w:pStyle w:val="32"/>
              <w:tabs>
                <w:tab w:val="left" w:pos="90"/>
                <w:tab w:val="left" w:pos="360"/>
              </w:tabs>
              <w:ind w:left="0" w:right="17" w:firstLine="0"/>
              <w:jc w:val="right"/>
              <w:rPr>
                <w:b/>
                <w:bCs/>
                <w:lang w:val="en-US"/>
              </w:rPr>
            </w:pPr>
          </w:p>
        </w:tc>
        <w:tc>
          <w:tcPr>
            <w:tcW w:w="1558" w:type="dxa"/>
            <w:vAlign w:val="center"/>
          </w:tcPr>
          <w:p w14:paraId="1E275CF0" w14:textId="3EC8BE58" w:rsidR="00D3471D" w:rsidRPr="00347B1E" w:rsidRDefault="00D3471D" w:rsidP="008240FC">
            <w:pPr>
              <w:pStyle w:val="32"/>
              <w:tabs>
                <w:tab w:val="left" w:pos="90"/>
                <w:tab w:val="left" w:pos="360"/>
              </w:tabs>
              <w:ind w:left="0" w:right="17" w:firstLine="0"/>
              <w:jc w:val="right"/>
              <w:rPr>
                <w:bCs/>
                <w:lang w:val="en-US"/>
              </w:rPr>
            </w:pPr>
          </w:p>
        </w:tc>
      </w:tr>
      <w:tr w:rsidR="00D3471D" w:rsidRPr="00A35B0C" w14:paraId="576F2F69" w14:textId="77777777" w:rsidTr="00D3471D">
        <w:trPr>
          <w:cantSplit/>
          <w:trHeight w:val="20"/>
          <w:jc w:val="center"/>
        </w:trPr>
        <w:tc>
          <w:tcPr>
            <w:tcW w:w="6856" w:type="dxa"/>
            <w:vAlign w:val="center"/>
          </w:tcPr>
          <w:p w14:paraId="1B2DF7CF" w14:textId="77777777" w:rsidR="00D3471D" w:rsidRPr="00405F62" w:rsidRDefault="00D3471D" w:rsidP="008240FC">
            <w:pPr>
              <w:pStyle w:val="tabletext"/>
              <w:keepNext/>
              <w:tabs>
                <w:tab w:val="left" w:pos="90"/>
                <w:tab w:val="left" w:pos="360"/>
              </w:tabs>
              <w:spacing w:before="40" w:after="40"/>
              <w:ind w:right="-180"/>
              <w:rPr>
                <w:sz w:val="18"/>
                <w:szCs w:val="18"/>
                <w:lang w:val="en-GB"/>
              </w:rPr>
            </w:pPr>
            <w:r w:rsidRPr="005C0AFF">
              <w:rPr>
                <w:sz w:val="18"/>
                <w:szCs w:val="18"/>
              </w:rPr>
              <w:t>В</w:t>
            </w:r>
          </w:p>
        </w:tc>
        <w:tc>
          <w:tcPr>
            <w:tcW w:w="1559" w:type="dxa"/>
            <w:vAlign w:val="center"/>
          </w:tcPr>
          <w:p w14:paraId="4D887AC1" w14:textId="276D46AD" w:rsidR="00D3471D" w:rsidRPr="005B7444" w:rsidRDefault="00B36C60" w:rsidP="00B36C60">
            <w:pPr>
              <w:pStyle w:val="32"/>
              <w:tabs>
                <w:tab w:val="left" w:pos="90"/>
                <w:tab w:val="left" w:pos="360"/>
              </w:tabs>
              <w:ind w:left="0" w:right="17" w:firstLine="0"/>
              <w:jc w:val="right"/>
              <w:rPr>
                <w:b/>
                <w:bCs/>
                <w:lang w:val="ru-RU"/>
              </w:rPr>
            </w:pPr>
            <w:r>
              <w:rPr>
                <w:b/>
                <w:bCs/>
                <w:lang w:val="ru-RU"/>
              </w:rPr>
              <w:t>131</w:t>
            </w:r>
            <w:r w:rsidR="00A35B0C" w:rsidRPr="005B7444">
              <w:rPr>
                <w:b/>
                <w:bCs/>
                <w:lang w:val="ru-RU"/>
              </w:rPr>
              <w:t>,</w:t>
            </w:r>
            <w:r>
              <w:rPr>
                <w:b/>
                <w:bCs/>
                <w:lang w:val="ru-RU"/>
              </w:rPr>
              <w:t>632</w:t>
            </w:r>
          </w:p>
        </w:tc>
        <w:tc>
          <w:tcPr>
            <w:tcW w:w="1558" w:type="dxa"/>
            <w:vAlign w:val="center"/>
          </w:tcPr>
          <w:p w14:paraId="190DB974" w14:textId="00FE05ED" w:rsidR="00D3471D" w:rsidRPr="005B7444" w:rsidRDefault="00B36C60" w:rsidP="00B36C60">
            <w:pPr>
              <w:pStyle w:val="32"/>
              <w:tabs>
                <w:tab w:val="left" w:pos="90"/>
                <w:tab w:val="left" w:pos="360"/>
              </w:tabs>
              <w:ind w:left="0" w:right="17" w:firstLine="0"/>
              <w:jc w:val="right"/>
              <w:rPr>
                <w:b/>
                <w:bCs/>
                <w:lang w:val="ru-RU"/>
              </w:rPr>
            </w:pPr>
            <w:r>
              <w:rPr>
                <w:b/>
                <w:bCs/>
              </w:rPr>
              <w:t>62</w:t>
            </w:r>
            <w:r w:rsidR="00A35B0C" w:rsidRPr="00A35B0C">
              <w:rPr>
                <w:b/>
                <w:bCs/>
              </w:rPr>
              <w:t>,</w:t>
            </w:r>
            <w:r>
              <w:rPr>
                <w:b/>
                <w:bCs/>
              </w:rPr>
              <w:t>204</w:t>
            </w:r>
          </w:p>
        </w:tc>
      </w:tr>
      <w:tr w:rsidR="00D3471D" w:rsidRPr="003713C6" w14:paraId="037D3E6D" w14:textId="77777777" w:rsidTr="00D3471D">
        <w:trPr>
          <w:cantSplit/>
          <w:trHeight w:val="20"/>
          <w:jc w:val="center"/>
        </w:trPr>
        <w:tc>
          <w:tcPr>
            <w:tcW w:w="6856" w:type="dxa"/>
            <w:vAlign w:val="center"/>
          </w:tcPr>
          <w:p w14:paraId="5F7AB113" w14:textId="77777777" w:rsidR="00D3471D" w:rsidRPr="00DD7745" w:rsidRDefault="00D3471D" w:rsidP="008240FC">
            <w:pPr>
              <w:pStyle w:val="tabletext"/>
              <w:keepNext/>
              <w:tabs>
                <w:tab w:val="left" w:pos="90"/>
                <w:tab w:val="left" w:pos="360"/>
              </w:tabs>
              <w:spacing w:before="40" w:after="40"/>
              <w:ind w:right="-180"/>
              <w:rPr>
                <w:sz w:val="18"/>
                <w:szCs w:val="18"/>
                <w:lang w:val="en-US"/>
              </w:rPr>
            </w:pPr>
            <w:r w:rsidRPr="00105179">
              <w:rPr>
                <w:sz w:val="18"/>
                <w:szCs w:val="18"/>
              </w:rPr>
              <w:t>С</w:t>
            </w:r>
            <w:r w:rsidRPr="00105179">
              <w:rPr>
                <w:sz w:val="18"/>
                <w:szCs w:val="18"/>
                <w:lang w:val="en-US"/>
              </w:rPr>
              <w:t>C</w:t>
            </w:r>
            <w:r w:rsidRPr="003713C6">
              <w:rPr>
                <w:sz w:val="18"/>
                <w:szCs w:val="18"/>
              </w:rPr>
              <w:t xml:space="preserve"> </w:t>
            </w:r>
            <w:r>
              <w:rPr>
                <w:sz w:val="18"/>
                <w:szCs w:val="18"/>
              </w:rPr>
              <w:t xml:space="preserve">- </w:t>
            </w:r>
            <w:r w:rsidRPr="003713C6">
              <w:rPr>
                <w:sz w:val="18"/>
                <w:szCs w:val="18"/>
              </w:rPr>
              <w:t>С</w:t>
            </w:r>
            <w:r>
              <w:rPr>
                <w:sz w:val="18"/>
                <w:szCs w:val="18"/>
                <w:lang w:val="en-US"/>
              </w:rPr>
              <w:t>CC</w:t>
            </w:r>
          </w:p>
        </w:tc>
        <w:tc>
          <w:tcPr>
            <w:tcW w:w="1559" w:type="dxa"/>
            <w:vAlign w:val="center"/>
          </w:tcPr>
          <w:p w14:paraId="00E80F41" w14:textId="3DA30CBB" w:rsidR="00D3471D" w:rsidRPr="005B7444" w:rsidRDefault="00D3471D" w:rsidP="008240FC">
            <w:pPr>
              <w:pStyle w:val="32"/>
              <w:tabs>
                <w:tab w:val="left" w:pos="90"/>
                <w:tab w:val="left" w:pos="360"/>
              </w:tabs>
              <w:ind w:left="0" w:right="17" w:firstLine="0"/>
              <w:jc w:val="right"/>
              <w:rPr>
                <w:b/>
                <w:bCs/>
              </w:rPr>
            </w:pPr>
          </w:p>
        </w:tc>
        <w:tc>
          <w:tcPr>
            <w:tcW w:w="1558" w:type="dxa"/>
            <w:vAlign w:val="center"/>
          </w:tcPr>
          <w:p w14:paraId="4151B826" w14:textId="6BEEF32A" w:rsidR="00D3471D" w:rsidRPr="00347B1E" w:rsidRDefault="00D3471D" w:rsidP="008240FC">
            <w:pPr>
              <w:pStyle w:val="32"/>
              <w:tabs>
                <w:tab w:val="left" w:pos="90"/>
                <w:tab w:val="left" w:pos="360"/>
              </w:tabs>
              <w:ind w:left="0" w:right="17" w:firstLine="0"/>
              <w:jc w:val="right"/>
              <w:rPr>
                <w:bCs/>
                <w:lang w:val="en-GB"/>
              </w:rPr>
            </w:pPr>
          </w:p>
        </w:tc>
      </w:tr>
      <w:tr w:rsidR="00D3471D" w:rsidRPr="003713C6" w14:paraId="066190AC" w14:textId="77777777" w:rsidTr="00D3471D">
        <w:trPr>
          <w:cantSplit/>
          <w:trHeight w:val="393"/>
          <w:jc w:val="center"/>
        </w:trPr>
        <w:tc>
          <w:tcPr>
            <w:tcW w:w="6856" w:type="dxa"/>
            <w:vAlign w:val="center"/>
          </w:tcPr>
          <w:p w14:paraId="76D08FBF" w14:textId="77777777" w:rsidR="00D3471D" w:rsidRPr="003713C6" w:rsidRDefault="00D3471D" w:rsidP="008240FC">
            <w:pPr>
              <w:pStyle w:val="tabletext"/>
              <w:keepNext/>
              <w:tabs>
                <w:tab w:val="left" w:pos="90"/>
                <w:tab w:val="left" w:pos="360"/>
              </w:tabs>
              <w:spacing w:before="40" w:after="40"/>
              <w:ind w:right="-180"/>
              <w:rPr>
                <w:sz w:val="18"/>
                <w:szCs w:val="18"/>
              </w:rPr>
            </w:pPr>
            <w:r w:rsidRPr="003713C6">
              <w:rPr>
                <w:sz w:val="18"/>
                <w:szCs w:val="18"/>
              </w:rPr>
              <w:t>Без рейтингу</w:t>
            </w:r>
          </w:p>
        </w:tc>
        <w:tc>
          <w:tcPr>
            <w:tcW w:w="1559" w:type="dxa"/>
            <w:vAlign w:val="center"/>
          </w:tcPr>
          <w:p w14:paraId="3A277C69" w14:textId="332C44B1" w:rsidR="00D3471D" w:rsidRPr="005B7444" w:rsidRDefault="00D3471D" w:rsidP="008240FC">
            <w:pPr>
              <w:pStyle w:val="32"/>
              <w:tabs>
                <w:tab w:val="left" w:pos="90"/>
                <w:tab w:val="left" w:pos="360"/>
              </w:tabs>
              <w:ind w:left="0" w:right="17" w:firstLine="0"/>
              <w:jc w:val="right"/>
              <w:rPr>
                <w:b/>
                <w:bCs/>
              </w:rPr>
            </w:pPr>
          </w:p>
        </w:tc>
        <w:tc>
          <w:tcPr>
            <w:tcW w:w="1558" w:type="dxa"/>
            <w:vAlign w:val="center"/>
          </w:tcPr>
          <w:p w14:paraId="1515BEAE" w14:textId="48F3747D" w:rsidR="00D3471D" w:rsidRPr="00347B1E" w:rsidRDefault="00D3471D" w:rsidP="008240FC">
            <w:pPr>
              <w:pStyle w:val="32"/>
              <w:tabs>
                <w:tab w:val="left" w:pos="90"/>
                <w:tab w:val="left" w:pos="360"/>
              </w:tabs>
              <w:ind w:left="0" w:right="17" w:firstLine="0"/>
              <w:jc w:val="right"/>
              <w:rPr>
                <w:bCs/>
                <w:lang w:val="en-US"/>
              </w:rPr>
            </w:pPr>
          </w:p>
        </w:tc>
      </w:tr>
      <w:tr w:rsidR="00D3471D" w:rsidRPr="003713C6" w14:paraId="75A61E2D" w14:textId="77777777" w:rsidTr="00D3471D">
        <w:trPr>
          <w:cantSplit/>
          <w:trHeight w:hRule="exact" w:val="137"/>
          <w:jc w:val="center"/>
        </w:trPr>
        <w:tc>
          <w:tcPr>
            <w:tcW w:w="6856" w:type="dxa"/>
            <w:vAlign w:val="center"/>
          </w:tcPr>
          <w:p w14:paraId="67F7BE6B" w14:textId="77777777" w:rsidR="00D3471D" w:rsidRPr="003713C6" w:rsidRDefault="00D3471D" w:rsidP="008240FC">
            <w:pPr>
              <w:pStyle w:val="32"/>
              <w:tabs>
                <w:tab w:val="left" w:pos="90"/>
                <w:tab w:val="left" w:pos="360"/>
              </w:tabs>
              <w:ind w:left="0" w:right="-180" w:firstLine="0"/>
            </w:pPr>
          </w:p>
        </w:tc>
        <w:tc>
          <w:tcPr>
            <w:tcW w:w="1559" w:type="dxa"/>
            <w:vAlign w:val="center"/>
          </w:tcPr>
          <w:p w14:paraId="265107F5" w14:textId="77777777" w:rsidR="00D3471D" w:rsidRPr="005B7444" w:rsidRDefault="00D3471D" w:rsidP="008240FC">
            <w:pPr>
              <w:pStyle w:val="32"/>
              <w:pBdr>
                <w:bottom w:val="single" w:sz="4" w:space="0" w:color="auto"/>
              </w:pBdr>
              <w:tabs>
                <w:tab w:val="left" w:pos="90"/>
                <w:tab w:val="left" w:pos="360"/>
              </w:tabs>
              <w:spacing w:after="130" w:line="130" w:lineRule="exact"/>
              <w:ind w:left="0" w:right="17" w:firstLine="0"/>
              <w:jc w:val="right"/>
              <w:rPr>
                <w:b/>
                <w:bCs/>
                <w:position w:val="12"/>
                <w:lang w:val="ru-RU"/>
              </w:rPr>
            </w:pPr>
          </w:p>
        </w:tc>
        <w:tc>
          <w:tcPr>
            <w:tcW w:w="1558" w:type="dxa"/>
            <w:vAlign w:val="center"/>
          </w:tcPr>
          <w:p w14:paraId="18B3F9B2" w14:textId="77777777" w:rsidR="00D3471D" w:rsidRPr="00347B1E" w:rsidRDefault="00D3471D" w:rsidP="008240FC">
            <w:pPr>
              <w:pStyle w:val="32"/>
              <w:pBdr>
                <w:bottom w:val="single" w:sz="4" w:space="0" w:color="auto"/>
              </w:pBdr>
              <w:tabs>
                <w:tab w:val="left" w:pos="90"/>
                <w:tab w:val="left" w:pos="360"/>
              </w:tabs>
              <w:spacing w:after="130" w:line="130" w:lineRule="exact"/>
              <w:ind w:left="0" w:right="17" w:firstLine="0"/>
              <w:jc w:val="right"/>
              <w:rPr>
                <w:bCs/>
                <w:position w:val="12"/>
                <w:lang w:val="ru-RU"/>
              </w:rPr>
            </w:pPr>
          </w:p>
        </w:tc>
      </w:tr>
      <w:tr w:rsidR="00D3471D" w:rsidRPr="003713C6" w14:paraId="006F17C9" w14:textId="77777777" w:rsidTr="00D3471D">
        <w:trPr>
          <w:cantSplit/>
          <w:trHeight w:val="20"/>
          <w:jc w:val="center"/>
        </w:trPr>
        <w:tc>
          <w:tcPr>
            <w:tcW w:w="6856" w:type="dxa"/>
          </w:tcPr>
          <w:p w14:paraId="00E09BB6" w14:textId="77777777" w:rsidR="00D3471D" w:rsidRPr="003713C6" w:rsidRDefault="00D3471D" w:rsidP="008240FC">
            <w:pPr>
              <w:pStyle w:val="32"/>
              <w:tabs>
                <w:tab w:val="left" w:pos="90"/>
                <w:tab w:val="left" w:pos="360"/>
              </w:tabs>
              <w:ind w:left="0" w:right="-180" w:firstLine="0"/>
              <w:rPr>
                <w:b/>
                <w:bCs/>
              </w:rPr>
            </w:pPr>
            <w:r w:rsidRPr="003713C6">
              <w:rPr>
                <w:b/>
                <w:bCs/>
              </w:rPr>
              <w:t>Усього</w:t>
            </w:r>
          </w:p>
        </w:tc>
        <w:tc>
          <w:tcPr>
            <w:tcW w:w="1559" w:type="dxa"/>
            <w:vAlign w:val="center"/>
          </w:tcPr>
          <w:p w14:paraId="43C2563B" w14:textId="0219EF72" w:rsidR="00D3471D" w:rsidRPr="005B7444" w:rsidRDefault="00B36C60" w:rsidP="00B36C60">
            <w:pPr>
              <w:pStyle w:val="32"/>
              <w:tabs>
                <w:tab w:val="left" w:pos="90"/>
                <w:tab w:val="left" w:pos="360"/>
              </w:tabs>
              <w:ind w:left="0" w:right="17" w:firstLine="0"/>
              <w:jc w:val="right"/>
              <w:rPr>
                <w:b/>
                <w:bCs/>
                <w:lang w:val="en-GB"/>
              </w:rPr>
            </w:pPr>
            <w:r>
              <w:rPr>
                <w:b/>
                <w:bCs/>
                <w:lang w:val="ru-RU"/>
              </w:rPr>
              <w:t>131</w:t>
            </w:r>
            <w:r w:rsidR="00A35B0C" w:rsidRPr="005B7444">
              <w:rPr>
                <w:b/>
                <w:bCs/>
                <w:lang w:val="ru-RU"/>
              </w:rPr>
              <w:t>,</w:t>
            </w:r>
            <w:r>
              <w:rPr>
                <w:b/>
                <w:bCs/>
                <w:lang w:val="ru-RU"/>
              </w:rPr>
              <w:t>632</w:t>
            </w:r>
            <w:r w:rsidR="00D3471D" w:rsidRPr="005B7444">
              <w:rPr>
                <w:b/>
                <w:bCs/>
                <w:lang w:val="en-GB"/>
              </w:rPr>
              <w:t xml:space="preserve">                   </w:t>
            </w:r>
          </w:p>
        </w:tc>
        <w:tc>
          <w:tcPr>
            <w:tcW w:w="1558" w:type="dxa"/>
            <w:vAlign w:val="center"/>
          </w:tcPr>
          <w:p w14:paraId="5E52FA43" w14:textId="499DA324" w:rsidR="00D3471D" w:rsidRPr="00347B1E" w:rsidRDefault="00B36C60" w:rsidP="00B36C60">
            <w:pPr>
              <w:pStyle w:val="32"/>
              <w:tabs>
                <w:tab w:val="left" w:pos="90"/>
                <w:tab w:val="left" w:pos="360"/>
              </w:tabs>
              <w:ind w:left="0" w:right="17" w:firstLine="0"/>
              <w:jc w:val="right"/>
              <w:rPr>
                <w:bCs/>
                <w:lang w:val="en-US"/>
              </w:rPr>
            </w:pPr>
            <w:r>
              <w:rPr>
                <w:b/>
                <w:bCs/>
                <w:lang w:val="ru-RU"/>
              </w:rPr>
              <w:t>62</w:t>
            </w:r>
            <w:r w:rsidR="00A35B0C">
              <w:rPr>
                <w:b/>
                <w:bCs/>
                <w:lang w:val="ru-RU"/>
              </w:rPr>
              <w:t>,</w:t>
            </w:r>
            <w:r>
              <w:rPr>
                <w:b/>
                <w:bCs/>
                <w:lang w:val="ru-RU"/>
              </w:rPr>
              <w:t>204</w:t>
            </w:r>
            <w:r w:rsidR="00D3471D" w:rsidRPr="003713C6">
              <w:rPr>
                <w:b/>
                <w:bCs/>
                <w:lang w:val="en-GB"/>
              </w:rPr>
              <w:t xml:space="preserve">                   </w:t>
            </w:r>
          </w:p>
        </w:tc>
      </w:tr>
      <w:tr w:rsidR="00D3471D" w:rsidRPr="003713C6" w14:paraId="7458BEDE" w14:textId="77777777" w:rsidTr="00D3471D">
        <w:trPr>
          <w:cantSplit/>
          <w:trHeight w:hRule="exact" w:val="170"/>
          <w:jc w:val="center"/>
        </w:trPr>
        <w:tc>
          <w:tcPr>
            <w:tcW w:w="6856" w:type="dxa"/>
          </w:tcPr>
          <w:p w14:paraId="40F037B0" w14:textId="77777777" w:rsidR="00D3471D" w:rsidRPr="003713C6" w:rsidRDefault="00D3471D" w:rsidP="008240FC">
            <w:pPr>
              <w:pStyle w:val="32"/>
              <w:tabs>
                <w:tab w:val="left" w:pos="90"/>
                <w:tab w:val="left" w:pos="360"/>
              </w:tabs>
              <w:ind w:left="0" w:right="-180" w:firstLine="0"/>
            </w:pPr>
          </w:p>
        </w:tc>
        <w:tc>
          <w:tcPr>
            <w:tcW w:w="1559" w:type="dxa"/>
            <w:vAlign w:val="center"/>
          </w:tcPr>
          <w:p w14:paraId="5A952138" w14:textId="77777777" w:rsidR="00D3471D" w:rsidRPr="003713C6" w:rsidRDefault="00D3471D" w:rsidP="008240FC">
            <w:pPr>
              <w:pStyle w:val="32"/>
              <w:pBdr>
                <w:bottom w:val="double" w:sz="4" w:space="0" w:color="auto"/>
              </w:pBdr>
              <w:tabs>
                <w:tab w:val="left" w:pos="90"/>
                <w:tab w:val="left" w:pos="360"/>
              </w:tabs>
              <w:spacing w:after="130" w:line="130" w:lineRule="exact"/>
              <w:ind w:left="0" w:right="17" w:firstLine="0"/>
              <w:jc w:val="right"/>
              <w:rPr>
                <w:b/>
                <w:bCs/>
                <w:position w:val="12"/>
                <w:lang w:val="en-GB"/>
              </w:rPr>
            </w:pPr>
          </w:p>
        </w:tc>
        <w:tc>
          <w:tcPr>
            <w:tcW w:w="1558" w:type="dxa"/>
            <w:vAlign w:val="center"/>
          </w:tcPr>
          <w:p w14:paraId="32CEF389" w14:textId="77777777" w:rsidR="00D3471D" w:rsidRPr="006B10A0" w:rsidRDefault="00D3471D" w:rsidP="008240FC">
            <w:pPr>
              <w:pStyle w:val="32"/>
              <w:pBdr>
                <w:bottom w:val="double" w:sz="4" w:space="0" w:color="auto"/>
              </w:pBdr>
              <w:tabs>
                <w:tab w:val="left" w:pos="90"/>
                <w:tab w:val="left" w:pos="360"/>
              </w:tabs>
              <w:spacing w:after="130" w:line="130" w:lineRule="exact"/>
              <w:ind w:left="251" w:right="17" w:firstLine="0"/>
              <w:jc w:val="right"/>
              <w:rPr>
                <w:position w:val="12"/>
                <w:lang w:val="en-GB"/>
              </w:rPr>
            </w:pPr>
          </w:p>
        </w:tc>
      </w:tr>
    </w:tbl>
    <w:p w14:paraId="7760D1E0" w14:textId="77777777" w:rsidR="00C1011C" w:rsidRPr="003713C6" w:rsidRDefault="00C1011C" w:rsidP="00BF39EE">
      <w:pPr>
        <w:pStyle w:val="1"/>
      </w:pPr>
      <w:r>
        <w:t xml:space="preserve">Резерв </w:t>
      </w:r>
      <w:proofErr w:type="spellStart"/>
      <w:r>
        <w:t>збитків</w:t>
      </w:r>
      <w:proofErr w:type="spellEnd"/>
      <w:r>
        <w:t xml:space="preserve"> з </w:t>
      </w:r>
      <w:proofErr w:type="spellStart"/>
      <w:r>
        <w:t>урахуванням</w:t>
      </w:r>
      <w:proofErr w:type="spellEnd"/>
      <w:r>
        <w:t xml:space="preserve"> </w:t>
      </w:r>
      <w:proofErr w:type="spellStart"/>
      <w:r>
        <w:t>частки</w:t>
      </w:r>
      <w:proofErr w:type="spellEnd"/>
      <w:r>
        <w:t xml:space="preserve"> </w:t>
      </w:r>
      <w:proofErr w:type="spellStart"/>
      <w:r>
        <w:t>перестраховиків</w:t>
      </w:r>
      <w:proofErr w:type="spellEnd"/>
    </w:p>
    <w:tbl>
      <w:tblPr>
        <w:tblW w:w="4988" w:type="pct"/>
        <w:tblInd w:w="57" w:type="dxa"/>
        <w:tblLayout w:type="fixed"/>
        <w:tblCellMar>
          <w:left w:w="57" w:type="dxa"/>
          <w:right w:w="57" w:type="dxa"/>
        </w:tblCellMar>
        <w:tblLook w:val="0000" w:firstRow="0" w:lastRow="0" w:firstColumn="0" w:lastColumn="0" w:noHBand="0" w:noVBand="0"/>
      </w:tblPr>
      <w:tblGrid>
        <w:gridCol w:w="2311"/>
        <w:gridCol w:w="1559"/>
        <w:gridCol w:w="1402"/>
        <w:gridCol w:w="898"/>
        <w:gridCol w:w="38"/>
        <w:gridCol w:w="1403"/>
        <w:gridCol w:w="1247"/>
        <w:gridCol w:w="1072"/>
        <w:gridCol w:w="19"/>
      </w:tblGrid>
      <w:tr w:rsidR="00C1011C" w:rsidRPr="002B192E" w14:paraId="1ECCC15D" w14:textId="77777777" w:rsidTr="00347B1E">
        <w:trPr>
          <w:gridAfter w:val="1"/>
          <w:wAfter w:w="19" w:type="dxa"/>
          <w:cantSplit/>
          <w:trHeight w:val="282"/>
        </w:trPr>
        <w:tc>
          <w:tcPr>
            <w:tcW w:w="2311" w:type="dxa"/>
            <w:vAlign w:val="center"/>
          </w:tcPr>
          <w:p w14:paraId="5860761C" w14:textId="77777777" w:rsidR="00C1011C" w:rsidRPr="0043563C" w:rsidRDefault="00C1011C" w:rsidP="009A1F32">
            <w:pPr>
              <w:pStyle w:val="32"/>
              <w:tabs>
                <w:tab w:val="left" w:pos="90"/>
                <w:tab w:val="left" w:pos="360"/>
              </w:tabs>
              <w:ind w:left="0" w:firstLine="0"/>
              <w:jc w:val="right"/>
              <w:rPr>
                <w:b/>
                <w:bCs/>
              </w:rPr>
            </w:pPr>
          </w:p>
        </w:tc>
        <w:tc>
          <w:tcPr>
            <w:tcW w:w="3859" w:type="dxa"/>
            <w:gridSpan w:val="3"/>
            <w:vAlign w:val="center"/>
          </w:tcPr>
          <w:p w14:paraId="079FF434" w14:textId="4F3388BF" w:rsidR="00C1011C" w:rsidRPr="005D5795" w:rsidRDefault="00C1011C" w:rsidP="000A0847">
            <w:pPr>
              <w:pStyle w:val="32"/>
              <w:tabs>
                <w:tab w:val="left" w:pos="90"/>
                <w:tab w:val="left" w:pos="360"/>
              </w:tabs>
              <w:ind w:left="0" w:right="51" w:firstLine="0"/>
              <w:jc w:val="right"/>
              <w:rPr>
                <w:b/>
                <w:bCs/>
                <w:lang w:val="ru-RU"/>
              </w:rPr>
            </w:pPr>
            <w:r w:rsidRPr="002B192E">
              <w:rPr>
                <w:b/>
                <w:bCs/>
              </w:rPr>
              <w:t>20</w:t>
            </w:r>
            <w:r w:rsidR="005D5795">
              <w:rPr>
                <w:b/>
                <w:bCs/>
                <w:lang w:val="ru-RU"/>
              </w:rPr>
              <w:t>2</w:t>
            </w:r>
            <w:r w:rsidR="000A0847">
              <w:rPr>
                <w:b/>
                <w:bCs/>
                <w:lang w:val="ru-RU"/>
              </w:rPr>
              <w:t>1</w:t>
            </w:r>
          </w:p>
        </w:tc>
        <w:tc>
          <w:tcPr>
            <w:tcW w:w="3760" w:type="dxa"/>
            <w:gridSpan w:val="4"/>
            <w:vAlign w:val="center"/>
          </w:tcPr>
          <w:p w14:paraId="1E68352D" w14:textId="5249D234" w:rsidR="00C1011C" w:rsidRPr="005D5795" w:rsidRDefault="00C1011C" w:rsidP="000A0847">
            <w:pPr>
              <w:pStyle w:val="32"/>
              <w:tabs>
                <w:tab w:val="left" w:pos="90"/>
                <w:tab w:val="left" w:pos="360"/>
              </w:tabs>
              <w:ind w:left="0" w:right="51" w:firstLine="0"/>
              <w:jc w:val="right"/>
              <w:rPr>
                <w:lang w:val="ru-RU"/>
              </w:rPr>
            </w:pPr>
            <w:r w:rsidRPr="002B192E">
              <w:t>20</w:t>
            </w:r>
            <w:r w:rsidR="000A0847">
              <w:t>20</w:t>
            </w:r>
          </w:p>
        </w:tc>
      </w:tr>
      <w:tr w:rsidR="00C1011C" w:rsidRPr="002B192E" w14:paraId="326A67E7" w14:textId="77777777" w:rsidTr="00347B1E">
        <w:trPr>
          <w:cantSplit/>
        </w:trPr>
        <w:tc>
          <w:tcPr>
            <w:tcW w:w="2311" w:type="dxa"/>
            <w:vAlign w:val="center"/>
          </w:tcPr>
          <w:p w14:paraId="3022C13C" w14:textId="77777777" w:rsidR="00C1011C" w:rsidRPr="002B192E" w:rsidRDefault="00C1011C" w:rsidP="009A1F32">
            <w:pPr>
              <w:pStyle w:val="32"/>
              <w:tabs>
                <w:tab w:val="left" w:pos="90"/>
                <w:tab w:val="left" w:pos="360"/>
              </w:tabs>
              <w:ind w:left="0" w:firstLine="0"/>
              <w:jc w:val="right"/>
            </w:pPr>
          </w:p>
        </w:tc>
        <w:tc>
          <w:tcPr>
            <w:tcW w:w="1559" w:type="dxa"/>
            <w:vAlign w:val="center"/>
          </w:tcPr>
          <w:p w14:paraId="405BFA55" w14:textId="77777777" w:rsidR="00C1011C" w:rsidRPr="002B192E" w:rsidRDefault="00C1011C" w:rsidP="009A1F32">
            <w:pPr>
              <w:pStyle w:val="32"/>
              <w:tabs>
                <w:tab w:val="left" w:pos="90"/>
                <w:tab w:val="left" w:pos="360"/>
              </w:tabs>
              <w:spacing w:line="240" w:lineRule="auto"/>
              <w:ind w:left="0" w:firstLine="0"/>
              <w:jc w:val="right"/>
              <w:rPr>
                <w:b/>
                <w:bCs/>
              </w:rPr>
            </w:pPr>
            <w:r w:rsidRPr="002B192E">
              <w:rPr>
                <w:b/>
                <w:bCs/>
              </w:rPr>
              <w:t>Резерв заявлених, але не виплачених збитків</w:t>
            </w:r>
          </w:p>
        </w:tc>
        <w:tc>
          <w:tcPr>
            <w:tcW w:w="1402" w:type="dxa"/>
            <w:vAlign w:val="center"/>
          </w:tcPr>
          <w:p w14:paraId="239F590F" w14:textId="77777777" w:rsidR="00C1011C" w:rsidRPr="002B192E" w:rsidRDefault="00C1011C" w:rsidP="009A1F32">
            <w:pPr>
              <w:pStyle w:val="32"/>
              <w:tabs>
                <w:tab w:val="left" w:pos="90"/>
                <w:tab w:val="left" w:pos="360"/>
              </w:tabs>
              <w:spacing w:line="240" w:lineRule="auto"/>
              <w:ind w:left="0" w:firstLine="0"/>
              <w:jc w:val="right"/>
              <w:rPr>
                <w:b/>
                <w:bCs/>
              </w:rPr>
            </w:pPr>
            <w:r w:rsidRPr="002B192E">
              <w:rPr>
                <w:b/>
                <w:bCs/>
              </w:rPr>
              <w:t>Резерв збитків, які виникли, але не заявлені</w:t>
            </w:r>
          </w:p>
        </w:tc>
        <w:tc>
          <w:tcPr>
            <w:tcW w:w="936" w:type="dxa"/>
            <w:gridSpan w:val="2"/>
            <w:vAlign w:val="center"/>
          </w:tcPr>
          <w:p w14:paraId="3328678C" w14:textId="77777777" w:rsidR="00C1011C" w:rsidRPr="002B192E" w:rsidRDefault="00C1011C" w:rsidP="009A1F32">
            <w:pPr>
              <w:pStyle w:val="32"/>
              <w:tabs>
                <w:tab w:val="left" w:pos="90"/>
                <w:tab w:val="left" w:pos="360"/>
              </w:tabs>
              <w:spacing w:line="240" w:lineRule="auto"/>
              <w:ind w:left="0" w:right="32" w:firstLine="0"/>
              <w:jc w:val="right"/>
              <w:rPr>
                <w:b/>
                <w:bCs/>
              </w:rPr>
            </w:pPr>
            <w:r w:rsidRPr="002B192E">
              <w:rPr>
                <w:b/>
                <w:bCs/>
              </w:rPr>
              <w:t>Усього</w:t>
            </w:r>
          </w:p>
        </w:tc>
        <w:tc>
          <w:tcPr>
            <w:tcW w:w="1403" w:type="dxa"/>
            <w:vAlign w:val="center"/>
          </w:tcPr>
          <w:p w14:paraId="30192A32" w14:textId="77777777" w:rsidR="00C1011C" w:rsidRPr="002B192E" w:rsidRDefault="00C1011C" w:rsidP="009A1F32">
            <w:pPr>
              <w:pStyle w:val="32"/>
              <w:tabs>
                <w:tab w:val="left" w:pos="90"/>
                <w:tab w:val="left" w:pos="360"/>
              </w:tabs>
              <w:spacing w:line="240" w:lineRule="auto"/>
              <w:ind w:left="0" w:firstLine="0"/>
              <w:jc w:val="right"/>
            </w:pPr>
            <w:r w:rsidRPr="002B192E">
              <w:t>Резерв заявлених, але не виплачених збитків</w:t>
            </w:r>
          </w:p>
        </w:tc>
        <w:tc>
          <w:tcPr>
            <w:tcW w:w="1247" w:type="dxa"/>
            <w:vAlign w:val="center"/>
          </w:tcPr>
          <w:p w14:paraId="50748CD1" w14:textId="77777777" w:rsidR="00C1011C" w:rsidRPr="002B192E" w:rsidRDefault="00C1011C" w:rsidP="009A1F32">
            <w:pPr>
              <w:pStyle w:val="32"/>
              <w:tabs>
                <w:tab w:val="left" w:pos="90"/>
                <w:tab w:val="left" w:pos="360"/>
              </w:tabs>
              <w:spacing w:line="240" w:lineRule="auto"/>
              <w:ind w:left="0" w:firstLine="0"/>
              <w:jc w:val="right"/>
            </w:pPr>
            <w:r w:rsidRPr="002B192E">
              <w:t>Резерв збитків, які виникли, але не заявлені</w:t>
            </w:r>
          </w:p>
        </w:tc>
        <w:tc>
          <w:tcPr>
            <w:tcW w:w="1091" w:type="dxa"/>
            <w:gridSpan w:val="2"/>
            <w:vAlign w:val="center"/>
          </w:tcPr>
          <w:p w14:paraId="224B00CC" w14:textId="77777777" w:rsidR="00C1011C" w:rsidRPr="002B192E" w:rsidRDefault="00C1011C" w:rsidP="009A1F32">
            <w:pPr>
              <w:pStyle w:val="32"/>
              <w:tabs>
                <w:tab w:val="left" w:pos="90"/>
                <w:tab w:val="left" w:pos="360"/>
              </w:tabs>
              <w:spacing w:line="240" w:lineRule="auto"/>
              <w:ind w:left="0" w:right="45" w:firstLine="0"/>
              <w:jc w:val="right"/>
            </w:pPr>
            <w:r w:rsidRPr="002B192E">
              <w:t>Усього</w:t>
            </w:r>
          </w:p>
        </w:tc>
      </w:tr>
      <w:tr w:rsidR="00C1011C" w:rsidRPr="002B192E" w14:paraId="3EF31709" w14:textId="77777777" w:rsidTr="00347B1E">
        <w:trPr>
          <w:cantSplit/>
        </w:trPr>
        <w:tc>
          <w:tcPr>
            <w:tcW w:w="2311" w:type="dxa"/>
            <w:vAlign w:val="center"/>
          </w:tcPr>
          <w:p w14:paraId="3720E1EF" w14:textId="77777777" w:rsidR="00C1011C" w:rsidRPr="002B192E" w:rsidRDefault="00C1011C" w:rsidP="009A1F32">
            <w:pPr>
              <w:pStyle w:val="32"/>
              <w:tabs>
                <w:tab w:val="left" w:pos="90"/>
                <w:tab w:val="left" w:pos="360"/>
              </w:tabs>
              <w:ind w:left="0" w:firstLine="0"/>
            </w:pPr>
            <w:r w:rsidRPr="002B192E">
              <w:rPr>
                <w:i/>
                <w:iCs/>
              </w:rPr>
              <w:t>(у тисячах гривень)</w:t>
            </w:r>
          </w:p>
        </w:tc>
        <w:tc>
          <w:tcPr>
            <w:tcW w:w="1559" w:type="dxa"/>
            <w:vAlign w:val="center"/>
          </w:tcPr>
          <w:p w14:paraId="03885F93" w14:textId="77777777" w:rsidR="00C1011C" w:rsidRPr="002B192E" w:rsidRDefault="00C1011C" w:rsidP="009A1F32">
            <w:pPr>
              <w:pStyle w:val="32"/>
              <w:tabs>
                <w:tab w:val="left" w:pos="90"/>
                <w:tab w:val="left" w:pos="360"/>
              </w:tabs>
              <w:ind w:left="0" w:firstLine="0"/>
              <w:jc w:val="right"/>
              <w:rPr>
                <w:b/>
                <w:bCs/>
              </w:rPr>
            </w:pPr>
          </w:p>
        </w:tc>
        <w:tc>
          <w:tcPr>
            <w:tcW w:w="1402" w:type="dxa"/>
            <w:vAlign w:val="center"/>
          </w:tcPr>
          <w:p w14:paraId="21C74466" w14:textId="77777777" w:rsidR="00C1011C" w:rsidRPr="002B192E" w:rsidRDefault="00C1011C" w:rsidP="009A1F32">
            <w:pPr>
              <w:pStyle w:val="32"/>
              <w:tabs>
                <w:tab w:val="left" w:pos="90"/>
                <w:tab w:val="left" w:pos="360"/>
              </w:tabs>
              <w:ind w:left="0" w:firstLine="0"/>
              <w:jc w:val="right"/>
              <w:rPr>
                <w:b/>
                <w:bCs/>
              </w:rPr>
            </w:pPr>
          </w:p>
        </w:tc>
        <w:tc>
          <w:tcPr>
            <w:tcW w:w="936" w:type="dxa"/>
            <w:gridSpan w:val="2"/>
            <w:vAlign w:val="center"/>
          </w:tcPr>
          <w:p w14:paraId="7497C728" w14:textId="77777777" w:rsidR="00C1011C" w:rsidRPr="002B192E" w:rsidRDefault="00C1011C" w:rsidP="009A1F32">
            <w:pPr>
              <w:pStyle w:val="32"/>
              <w:tabs>
                <w:tab w:val="left" w:pos="90"/>
                <w:tab w:val="left" w:pos="360"/>
              </w:tabs>
              <w:ind w:left="0" w:right="110" w:firstLine="0"/>
              <w:jc w:val="right"/>
              <w:rPr>
                <w:b/>
                <w:bCs/>
              </w:rPr>
            </w:pPr>
          </w:p>
        </w:tc>
        <w:tc>
          <w:tcPr>
            <w:tcW w:w="1403" w:type="dxa"/>
            <w:vAlign w:val="center"/>
          </w:tcPr>
          <w:p w14:paraId="7DC03C05" w14:textId="77777777" w:rsidR="00C1011C" w:rsidRPr="002B192E" w:rsidRDefault="00C1011C" w:rsidP="009A1F32">
            <w:pPr>
              <w:pStyle w:val="32"/>
              <w:tabs>
                <w:tab w:val="left" w:pos="90"/>
                <w:tab w:val="left" w:pos="360"/>
              </w:tabs>
              <w:ind w:left="0" w:firstLine="0"/>
              <w:jc w:val="right"/>
            </w:pPr>
          </w:p>
        </w:tc>
        <w:tc>
          <w:tcPr>
            <w:tcW w:w="1247" w:type="dxa"/>
            <w:vAlign w:val="center"/>
          </w:tcPr>
          <w:p w14:paraId="52CB7AA2" w14:textId="77777777" w:rsidR="00C1011C" w:rsidRPr="002B192E" w:rsidRDefault="00C1011C" w:rsidP="009A1F32">
            <w:pPr>
              <w:pStyle w:val="32"/>
              <w:tabs>
                <w:tab w:val="left" w:pos="90"/>
                <w:tab w:val="left" w:pos="360"/>
              </w:tabs>
              <w:ind w:left="0" w:firstLine="0"/>
              <w:jc w:val="right"/>
            </w:pPr>
          </w:p>
        </w:tc>
        <w:tc>
          <w:tcPr>
            <w:tcW w:w="1091" w:type="dxa"/>
            <w:gridSpan w:val="2"/>
            <w:vAlign w:val="center"/>
          </w:tcPr>
          <w:p w14:paraId="632C8B91" w14:textId="77777777" w:rsidR="00C1011C" w:rsidRPr="002B192E" w:rsidRDefault="00C1011C" w:rsidP="009A1F32">
            <w:pPr>
              <w:pStyle w:val="32"/>
              <w:tabs>
                <w:tab w:val="left" w:pos="90"/>
                <w:tab w:val="left" w:pos="360"/>
              </w:tabs>
              <w:ind w:left="0" w:right="45" w:firstLine="0"/>
              <w:jc w:val="right"/>
            </w:pPr>
          </w:p>
        </w:tc>
      </w:tr>
      <w:tr w:rsidR="00C1011C" w:rsidRPr="002B192E" w14:paraId="5B539AF0" w14:textId="77777777" w:rsidTr="00347B1E">
        <w:trPr>
          <w:cantSplit/>
          <w:trHeight w:hRule="exact" w:val="113"/>
        </w:trPr>
        <w:tc>
          <w:tcPr>
            <w:tcW w:w="2311" w:type="dxa"/>
            <w:vAlign w:val="center"/>
          </w:tcPr>
          <w:p w14:paraId="0EC79A8D" w14:textId="77777777" w:rsidR="00C1011C" w:rsidRPr="002B192E" w:rsidRDefault="00C1011C" w:rsidP="009A1F32">
            <w:pPr>
              <w:pStyle w:val="32"/>
              <w:tabs>
                <w:tab w:val="left" w:pos="90"/>
                <w:tab w:val="left" w:pos="360"/>
              </w:tabs>
              <w:ind w:left="0" w:firstLine="0"/>
              <w:rPr>
                <w:i/>
                <w:iCs/>
              </w:rPr>
            </w:pPr>
          </w:p>
        </w:tc>
        <w:tc>
          <w:tcPr>
            <w:tcW w:w="1559" w:type="dxa"/>
            <w:vAlign w:val="center"/>
          </w:tcPr>
          <w:p w14:paraId="1A80C461" w14:textId="77777777" w:rsidR="00C1011C" w:rsidRPr="002B192E" w:rsidRDefault="00C1011C" w:rsidP="009A1F32">
            <w:pPr>
              <w:pStyle w:val="32"/>
              <w:tabs>
                <w:tab w:val="left" w:pos="90"/>
                <w:tab w:val="left" w:pos="360"/>
              </w:tabs>
              <w:ind w:left="0" w:firstLine="0"/>
              <w:jc w:val="right"/>
              <w:rPr>
                <w:b/>
                <w:bCs/>
              </w:rPr>
            </w:pPr>
          </w:p>
        </w:tc>
        <w:tc>
          <w:tcPr>
            <w:tcW w:w="1402" w:type="dxa"/>
            <w:vAlign w:val="center"/>
          </w:tcPr>
          <w:p w14:paraId="58FA76B5" w14:textId="77777777" w:rsidR="00C1011C" w:rsidRPr="002B192E" w:rsidRDefault="00C1011C" w:rsidP="009A1F32">
            <w:pPr>
              <w:pStyle w:val="32"/>
              <w:tabs>
                <w:tab w:val="left" w:pos="90"/>
                <w:tab w:val="left" w:pos="360"/>
              </w:tabs>
              <w:ind w:left="0" w:firstLine="0"/>
              <w:jc w:val="right"/>
              <w:rPr>
                <w:b/>
                <w:bCs/>
              </w:rPr>
            </w:pPr>
          </w:p>
        </w:tc>
        <w:tc>
          <w:tcPr>
            <w:tcW w:w="936" w:type="dxa"/>
            <w:gridSpan w:val="2"/>
            <w:vAlign w:val="center"/>
          </w:tcPr>
          <w:p w14:paraId="1BA8E3CF" w14:textId="77777777" w:rsidR="00C1011C" w:rsidRPr="002B192E" w:rsidRDefault="00C1011C" w:rsidP="009A1F32">
            <w:pPr>
              <w:pStyle w:val="32"/>
              <w:tabs>
                <w:tab w:val="left" w:pos="90"/>
                <w:tab w:val="left" w:pos="360"/>
              </w:tabs>
              <w:ind w:left="0" w:right="110" w:firstLine="0"/>
              <w:jc w:val="right"/>
              <w:rPr>
                <w:b/>
                <w:bCs/>
              </w:rPr>
            </w:pPr>
          </w:p>
        </w:tc>
        <w:tc>
          <w:tcPr>
            <w:tcW w:w="1403" w:type="dxa"/>
            <w:vAlign w:val="center"/>
          </w:tcPr>
          <w:p w14:paraId="39383ED0" w14:textId="77777777" w:rsidR="00C1011C" w:rsidRPr="002B192E" w:rsidRDefault="00C1011C" w:rsidP="009A1F32">
            <w:pPr>
              <w:pStyle w:val="32"/>
              <w:tabs>
                <w:tab w:val="left" w:pos="90"/>
                <w:tab w:val="left" w:pos="360"/>
              </w:tabs>
              <w:ind w:left="0" w:firstLine="0"/>
              <w:jc w:val="right"/>
            </w:pPr>
          </w:p>
        </w:tc>
        <w:tc>
          <w:tcPr>
            <w:tcW w:w="1247" w:type="dxa"/>
            <w:vAlign w:val="center"/>
          </w:tcPr>
          <w:p w14:paraId="3DCE7765" w14:textId="77777777" w:rsidR="00C1011C" w:rsidRPr="002B192E" w:rsidRDefault="00C1011C" w:rsidP="009A1F32">
            <w:pPr>
              <w:pStyle w:val="32"/>
              <w:tabs>
                <w:tab w:val="left" w:pos="90"/>
                <w:tab w:val="left" w:pos="360"/>
              </w:tabs>
              <w:ind w:left="0" w:firstLine="0"/>
              <w:jc w:val="right"/>
            </w:pPr>
          </w:p>
        </w:tc>
        <w:tc>
          <w:tcPr>
            <w:tcW w:w="1091" w:type="dxa"/>
            <w:gridSpan w:val="2"/>
            <w:vAlign w:val="center"/>
          </w:tcPr>
          <w:p w14:paraId="34C7429F" w14:textId="77777777" w:rsidR="00C1011C" w:rsidRPr="002B192E" w:rsidRDefault="00C1011C" w:rsidP="009A1F32">
            <w:pPr>
              <w:pStyle w:val="32"/>
              <w:tabs>
                <w:tab w:val="left" w:pos="90"/>
                <w:tab w:val="left" w:pos="360"/>
              </w:tabs>
              <w:ind w:left="0" w:right="45" w:firstLine="0"/>
              <w:jc w:val="right"/>
            </w:pPr>
          </w:p>
        </w:tc>
      </w:tr>
      <w:tr w:rsidR="00CA6CA0" w:rsidRPr="002B192E" w14:paraId="48476871" w14:textId="77777777" w:rsidTr="00347B1E">
        <w:trPr>
          <w:cantSplit/>
        </w:trPr>
        <w:tc>
          <w:tcPr>
            <w:tcW w:w="2311" w:type="dxa"/>
            <w:vAlign w:val="center"/>
          </w:tcPr>
          <w:p w14:paraId="316BC679" w14:textId="77777777" w:rsidR="00CA6CA0" w:rsidRPr="002B192E" w:rsidRDefault="00CA6CA0" w:rsidP="00CA6CA0">
            <w:pPr>
              <w:pStyle w:val="32"/>
              <w:tabs>
                <w:tab w:val="left" w:pos="90"/>
                <w:tab w:val="left" w:pos="360"/>
              </w:tabs>
              <w:ind w:left="0" w:firstLine="0"/>
            </w:pPr>
            <w:r w:rsidRPr="002B192E">
              <w:lastRenderedPageBreak/>
              <w:t xml:space="preserve">Валова сума резерву до врахування частки </w:t>
            </w:r>
            <w:proofErr w:type="spellStart"/>
            <w:r w:rsidRPr="002B192E">
              <w:t>перестраховиків</w:t>
            </w:r>
            <w:proofErr w:type="spellEnd"/>
          </w:p>
        </w:tc>
        <w:tc>
          <w:tcPr>
            <w:tcW w:w="1559" w:type="dxa"/>
            <w:vAlign w:val="bottom"/>
          </w:tcPr>
          <w:p w14:paraId="0EA9EF45" w14:textId="518B0BA0" w:rsidR="00CA6CA0" w:rsidRPr="00347B1E" w:rsidRDefault="00076CD5" w:rsidP="00076CD5">
            <w:pPr>
              <w:pStyle w:val="Table1"/>
              <w:tabs>
                <w:tab w:val="left" w:pos="90"/>
                <w:tab w:val="left" w:pos="360"/>
              </w:tabs>
              <w:ind w:right="0"/>
              <w:rPr>
                <w:b/>
                <w:bCs/>
                <w:lang w:val="uk-UA"/>
              </w:rPr>
            </w:pPr>
            <w:r>
              <w:rPr>
                <w:b/>
                <w:bCs/>
                <w:lang w:val="uk-UA"/>
              </w:rPr>
              <w:t>60</w:t>
            </w:r>
            <w:r w:rsidR="00CA6CA0">
              <w:rPr>
                <w:b/>
                <w:bCs/>
                <w:lang w:val="uk-UA"/>
              </w:rPr>
              <w:t>,</w:t>
            </w:r>
            <w:r>
              <w:rPr>
                <w:b/>
                <w:bCs/>
                <w:lang w:val="uk-UA"/>
              </w:rPr>
              <w:t>650</w:t>
            </w:r>
          </w:p>
        </w:tc>
        <w:tc>
          <w:tcPr>
            <w:tcW w:w="1402" w:type="dxa"/>
            <w:vAlign w:val="bottom"/>
          </w:tcPr>
          <w:p w14:paraId="284CDF58" w14:textId="4640C218" w:rsidR="00CA6CA0" w:rsidRPr="00DD345A" w:rsidRDefault="00076CD5" w:rsidP="00076CD5">
            <w:pPr>
              <w:pStyle w:val="Table1"/>
              <w:tabs>
                <w:tab w:val="left" w:pos="90"/>
                <w:tab w:val="left" w:pos="360"/>
              </w:tabs>
              <w:ind w:right="0"/>
              <w:rPr>
                <w:b/>
                <w:bCs/>
                <w:lang w:val="ru-RU"/>
              </w:rPr>
            </w:pPr>
            <w:r>
              <w:rPr>
                <w:b/>
                <w:bCs/>
                <w:lang w:val="ru-RU"/>
              </w:rPr>
              <w:t>7</w:t>
            </w:r>
            <w:r w:rsidR="00DD345A">
              <w:rPr>
                <w:b/>
                <w:bCs/>
                <w:lang w:val="ru-RU"/>
              </w:rPr>
              <w:t>,</w:t>
            </w:r>
            <w:r>
              <w:rPr>
                <w:b/>
                <w:bCs/>
                <w:lang w:val="ru-RU"/>
              </w:rPr>
              <w:t>456</w:t>
            </w:r>
          </w:p>
        </w:tc>
        <w:tc>
          <w:tcPr>
            <w:tcW w:w="936" w:type="dxa"/>
            <w:gridSpan w:val="2"/>
            <w:vAlign w:val="bottom"/>
          </w:tcPr>
          <w:p w14:paraId="2820EC11" w14:textId="16195AE0" w:rsidR="00CA6CA0" w:rsidRPr="00347B1E" w:rsidRDefault="00076CD5" w:rsidP="00076CD5">
            <w:pPr>
              <w:pStyle w:val="Table1"/>
              <w:tabs>
                <w:tab w:val="left" w:pos="90"/>
                <w:tab w:val="left" w:pos="360"/>
              </w:tabs>
              <w:ind w:right="0"/>
              <w:rPr>
                <w:b/>
                <w:bCs/>
                <w:lang w:val="uk-UA"/>
              </w:rPr>
            </w:pPr>
            <w:r>
              <w:rPr>
                <w:b/>
                <w:bCs/>
                <w:lang w:val="uk-UA"/>
              </w:rPr>
              <w:t>6</w:t>
            </w:r>
            <w:r w:rsidR="00DD345A">
              <w:rPr>
                <w:b/>
                <w:bCs/>
                <w:lang w:val="uk-UA"/>
              </w:rPr>
              <w:t>8,</w:t>
            </w:r>
            <w:r>
              <w:rPr>
                <w:b/>
                <w:bCs/>
                <w:lang w:val="uk-UA"/>
              </w:rPr>
              <w:t>016</w:t>
            </w:r>
          </w:p>
        </w:tc>
        <w:tc>
          <w:tcPr>
            <w:tcW w:w="1403" w:type="dxa"/>
            <w:vAlign w:val="bottom"/>
          </w:tcPr>
          <w:p w14:paraId="120D0B64" w14:textId="5FFE28CF" w:rsidR="00CA6CA0" w:rsidRPr="00347B1E" w:rsidRDefault="000A0847" w:rsidP="00CA6CA0">
            <w:pPr>
              <w:pStyle w:val="Table1"/>
              <w:tabs>
                <w:tab w:val="left" w:pos="90"/>
                <w:tab w:val="left" w:pos="360"/>
              </w:tabs>
              <w:ind w:right="0"/>
              <w:rPr>
                <w:bCs/>
              </w:rPr>
            </w:pPr>
            <w:r>
              <w:rPr>
                <w:b/>
                <w:bCs/>
                <w:lang w:val="uk-UA"/>
              </w:rPr>
              <w:t>45,974</w:t>
            </w:r>
          </w:p>
        </w:tc>
        <w:tc>
          <w:tcPr>
            <w:tcW w:w="1247" w:type="dxa"/>
            <w:vAlign w:val="bottom"/>
          </w:tcPr>
          <w:p w14:paraId="197AAC2F" w14:textId="2D8439AD" w:rsidR="00CA6CA0" w:rsidRPr="000A0847" w:rsidRDefault="000A0847" w:rsidP="000A0847">
            <w:pPr>
              <w:pStyle w:val="Table1"/>
              <w:tabs>
                <w:tab w:val="left" w:pos="90"/>
                <w:tab w:val="left" w:pos="360"/>
              </w:tabs>
              <w:ind w:right="0"/>
              <w:rPr>
                <w:bCs/>
                <w:lang w:val="uk-UA"/>
              </w:rPr>
            </w:pPr>
            <w:r>
              <w:rPr>
                <w:b/>
                <w:bCs/>
              </w:rPr>
              <w:t>2</w:t>
            </w:r>
            <w:r w:rsidR="005D5795">
              <w:rPr>
                <w:b/>
                <w:bCs/>
              </w:rPr>
              <w:t>,</w:t>
            </w:r>
            <w:r>
              <w:rPr>
                <w:b/>
                <w:bCs/>
                <w:lang w:val="uk-UA"/>
              </w:rPr>
              <w:t>099</w:t>
            </w:r>
          </w:p>
        </w:tc>
        <w:tc>
          <w:tcPr>
            <w:tcW w:w="1091" w:type="dxa"/>
            <w:gridSpan w:val="2"/>
            <w:vAlign w:val="bottom"/>
          </w:tcPr>
          <w:p w14:paraId="122C4B0A" w14:textId="1D40C514" w:rsidR="00CA6CA0" w:rsidRPr="00347B1E" w:rsidRDefault="000A0847" w:rsidP="00CA6CA0">
            <w:pPr>
              <w:pStyle w:val="Table1"/>
              <w:tabs>
                <w:tab w:val="left" w:pos="90"/>
                <w:tab w:val="left" w:pos="360"/>
              </w:tabs>
              <w:ind w:right="0"/>
              <w:rPr>
                <w:bCs/>
              </w:rPr>
            </w:pPr>
            <w:r>
              <w:rPr>
                <w:b/>
                <w:bCs/>
                <w:lang w:val="uk-UA"/>
              </w:rPr>
              <w:t>48,073</w:t>
            </w:r>
          </w:p>
        </w:tc>
      </w:tr>
      <w:tr w:rsidR="00CA6CA0" w:rsidRPr="002B192E" w14:paraId="575DE722" w14:textId="77777777" w:rsidTr="00347B1E">
        <w:trPr>
          <w:cantSplit/>
        </w:trPr>
        <w:tc>
          <w:tcPr>
            <w:tcW w:w="2311" w:type="dxa"/>
            <w:vAlign w:val="center"/>
          </w:tcPr>
          <w:p w14:paraId="767E9E86" w14:textId="77777777" w:rsidR="00CA6CA0" w:rsidRPr="002B192E" w:rsidRDefault="00CA6CA0" w:rsidP="00CA6CA0">
            <w:pPr>
              <w:pStyle w:val="32"/>
              <w:tabs>
                <w:tab w:val="left" w:pos="90"/>
                <w:tab w:val="left" w:pos="360"/>
              </w:tabs>
              <w:ind w:left="0" w:firstLine="0"/>
            </w:pPr>
            <w:r w:rsidRPr="002B192E">
              <w:t xml:space="preserve">Частка </w:t>
            </w:r>
            <w:proofErr w:type="spellStart"/>
            <w:r w:rsidRPr="002B192E">
              <w:t>перестраховиків</w:t>
            </w:r>
            <w:proofErr w:type="spellEnd"/>
            <w:r w:rsidRPr="002B192E">
              <w:t xml:space="preserve"> у резерві</w:t>
            </w:r>
          </w:p>
        </w:tc>
        <w:tc>
          <w:tcPr>
            <w:tcW w:w="1559" w:type="dxa"/>
            <w:vAlign w:val="bottom"/>
          </w:tcPr>
          <w:p w14:paraId="729474F6" w14:textId="257400F6" w:rsidR="00CA6CA0" w:rsidRPr="00562055" w:rsidRDefault="00CA6CA0" w:rsidP="00076CD5">
            <w:pPr>
              <w:pStyle w:val="Table1"/>
              <w:tabs>
                <w:tab w:val="left" w:pos="90"/>
                <w:tab w:val="left" w:pos="360"/>
              </w:tabs>
              <w:ind w:right="0"/>
              <w:rPr>
                <w:b/>
                <w:bCs/>
                <w:lang w:val="en-GB"/>
              </w:rPr>
            </w:pPr>
            <w:r>
              <w:rPr>
                <w:b/>
                <w:bCs/>
                <w:lang w:val="en-GB"/>
              </w:rPr>
              <w:t>(</w:t>
            </w:r>
            <w:r w:rsidR="00076CD5">
              <w:rPr>
                <w:b/>
                <w:bCs/>
                <w:lang w:val="uk-UA"/>
              </w:rPr>
              <w:t>1040</w:t>
            </w:r>
            <w:r>
              <w:rPr>
                <w:b/>
                <w:bCs/>
                <w:lang w:val="en-GB"/>
              </w:rPr>
              <w:t>)</w:t>
            </w:r>
          </w:p>
        </w:tc>
        <w:tc>
          <w:tcPr>
            <w:tcW w:w="1402" w:type="dxa"/>
            <w:vAlign w:val="bottom"/>
          </w:tcPr>
          <w:p w14:paraId="4457EBFD" w14:textId="4DB843EE" w:rsidR="00CA6CA0" w:rsidRPr="00562055" w:rsidRDefault="00CA6CA0" w:rsidP="00CA6CA0">
            <w:pPr>
              <w:pStyle w:val="Table1"/>
              <w:tabs>
                <w:tab w:val="left" w:pos="90"/>
                <w:tab w:val="left" w:pos="360"/>
              </w:tabs>
              <w:ind w:right="0"/>
              <w:rPr>
                <w:b/>
                <w:bCs/>
                <w:lang w:val="en-GB"/>
              </w:rPr>
            </w:pPr>
          </w:p>
        </w:tc>
        <w:tc>
          <w:tcPr>
            <w:tcW w:w="936" w:type="dxa"/>
            <w:gridSpan w:val="2"/>
            <w:vAlign w:val="bottom"/>
          </w:tcPr>
          <w:p w14:paraId="7C053507" w14:textId="0AA1B73D" w:rsidR="00CA6CA0" w:rsidRPr="00562055" w:rsidRDefault="00CA6CA0" w:rsidP="00076CD5">
            <w:pPr>
              <w:pStyle w:val="Table1"/>
              <w:tabs>
                <w:tab w:val="left" w:pos="90"/>
                <w:tab w:val="left" w:pos="360"/>
              </w:tabs>
              <w:ind w:right="0"/>
              <w:rPr>
                <w:b/>
                <w:bCs/>
                <w:lang w:val="en-GB"/>
              </w:rPr>
            </w:pPr>
            <w:r>
              <w:rPr>
                <w:b/>
                <w:bCs/>
                <w:lang w:val="en-GB"/>
              </w:rPr>
              <w:t>(</w:t>
            </w:r>
            <w:r w:rsidR="00076CD5">
              <w:rPr>
                <w:b/>
                <w:bCs/>
                <w:lang w:val="uk-UA"/>
              </w:rPr>
              <w:t>1040</w:t>
            </w:r>
            <w:r>
              <w:rPr>
                <w:b/>
                <w:bCs/>
                <w:lang w:val="en-GB"/>
              </w:rPr>
              <w:t>)</w:t>
            </w:r>
          </w:p>
        </w:tc>
        <w:tc>
          <w:tcPr>
            <w:tcW w:w="1403" w:type="dxa"/>
            <w:vAlign w:val="bottom"/>
          </w:tcPr>
          <w:p w14:paraId="6ED051DD" w14:textId="2D94C792" w:rsidR="00CA6CA0" w:rsidRPr="00347B1E" w:rsidRDefault="00CA6CA0" w:rsidP="000A0847">
            <w:pPr>
              <w:pStyle w:val="Table1"/>
              <w:tabs>
                <w:tab w:val="left" w:pos="90"/>
                <w:tab w:val="left" w:pos="360"/>
              </w:tabs>
              <w:ind w:right="0"/>
              <w:rPr>
                <w:bCs/>
                <w:lang w:val="en-GB"/>
              </w:rPr>
            </w:pPr>
            <w:r>
              <w:rPr>
                <w:b/>
                <w:bCs/>
                <w:lang w:val="en-GB"/>
              </w:rPr>
              <w:t>(</w:t>
            </w:r>
            <w:r w:rsidR="000A0847">
              <w:rPr>
                <w:b/>
                <w:bCs/>
                <w:lang w:val="uk-UA"/>
              </w:rPr>
              <w:t>290</w:t>
            </w:r>
            <w:r>
              <w:rPr>
                <w:b/>
                <w:bCs/>
                <w:lang w:val="en-GB"/>
              </w:rPr>
              <w:t>)</w:t>
            </w:r>
          </w:p>
        </w:tc>
        <w:tc>
          <w:tcPr>
            <w:tcW w:w="1247" w:type="dxa"/>
            <w:vAlign w:val="bottom"/>
          </w:tcPr>
          <w:p w14:paraId="48E18318" w14:textId="7EBC71A3" w:rsidR="00CA6CA0" w:rsidRPr="00347B1E" w:rsidRDefault="00CA6CA0" w:rsidP="00CA6CA0">
            <w:pPr>
              <w:pStyle w:val="Table1"/>
              <w:tabs>
                <w:tab w:val="left" w:pos="90"/>
                <w:tab w:val="left" w:pos="360"/>
              </w:tabs>
              <w:ind w:right="0"/>
              <w:rPr>
                <w:bCs/>
                <w:lang w:val="en-GB"/>
              </w:rPr>
            </w:pPr>
          </w:p>
        </w:tc>
        <w:tc>
          <w:tcPr>
            <w:tcW w:w="1091" w:type="dxa"/>
            <w:gridSpan w:val="2"/>
            <w:vAlign w:val="bottom"/>
          </w:tcPr>
          <w:p w14:paraId="0E6F1AA5" w14:textId="1D60081F" w:rsidR="00CA6CA0" w:rsidRPr="00347B1E" w:rsidRDefault="005D5795" w:rsidP="000A0847">
            <w:pPr>
              <w:pStyle w:val="Table1"/>
              <w:tabs>
                <w:tab w:val="left" w:pos="90"/>
                <w:tab w:val="left" w:pos="360"/>
              </w:tabs>
              <w:ind w:right="0"/>
              <w:rPr>
                <w:bCs/>
                <w:lang w:val="en-GB"/>
              </w:rPr>
            </w:pPr>
            <w:r>
              <w:rPr>
                <w:b/>
                <w:bCs/>
                <w:lang w:val="en-GB"/>
              </w:rPr>
              <w:t>(</w:t>
            </w:r>
            <w:r w:rsidR="000A0847">
              <w:rPr>
                <w:b/>
                <w:bCs/>
                <w:lang w:val="uk-UA"/>
              </w:rPr>
              <w:t>290</w:t>
            </w:r>
            <w:r>
              <w:rPr>
                <w:b/>
                <w:bCs/>
                <w:lang w:val="en-GB"/>
              </w:rPr>
              <w:t>)</w:t>
            </w:r>
          </w:p>
        </w:tc>
      </w:tr>
      <w:tr w:rsidR="00CA6CA0" w:rsidRPr="002B192E" w14:paraId="1135ED93" w14:textId="77777777" w:rsidTr="00347B1E">
        <w:trPr>
          <w:cantSplit/>
          <w:trHeight w:hRule="exact" w:val="170"/>
        </w:trPr>
        <w:tc>
          <w:tcPr>
            <w:tcW w:w="2311" w:type="dxa"/>
            <w:vAlign w:val="center"/>
          </w:tcPr>
          <w:p w14:paraId="4878F039" w14:textId="77777777" w:rsidR="00CA6CA0" w:rsidRDefault="00CA6CA0" w:rsidP="00CA6CA0">
            <w:pPr>
              <w:pStyle w:val="32"/>
              <w:tabs>
                <w:tab w:val="left" w:pos="90"/>
                <w:tab w:val="left" w:pos="360"/>
              </w:tabs>
              <w:ind w:left="0" w:firstLine="0"/>
              <w:rPr>
                <w:b/>
                <w:bCs/>
              </w:rPr>
            </w:pPr>
          </w:p>
          <w:p w14:paraId="62A4919F" w14:textId="77777777" w:rsidR="00CA6CA0" w:rsidRDefault="00CA6CA0" w:rsidP="00CA6CA0">
            <w:pPr>
              <w:pStyle w:val="32"/>
              <w:tabs>
                <w:tab w:val="left" w:pos="90"/>
                <w:tab w:val="left" w:pos="360"/>
              </w:tabs>
              <w:ind w:left="0" w:firstLine="0"/>
              <w:rPr>
                <w:b/>
                <w:bCs/>
              </w:rPr>
            </w:pPr>
          </w:p>
          <w:p w14:paraId="5E737593" w14:textId="77777777" w:rsidR="00CA6CA0" w:rsidRDefault="00CA6CA0" w:rsidP="00CA6CA0">
            <w:pPr>
              <w:pStyle w:val="32"/>
              <w:tabs>
                <w:tab w:val="left" w:pos="90"/>
                <w:tab w:val="left" w:pos="360"/>
              </w:tabs>
              <w:ind w:left="0" w:firstLine="0"/>
              <w:rPr>
                <w:b/>
                <w:bCs/>
              </w:rPr>
            </w:pPr>
          </w:p>
          <w:p w14:paraId="0E726910" w14:textId="77777777" w:rsidR="00CA6CA0" w:rsidRPr="002B192E" w:rsidRDefault="00CA6CA0" w:rsidP="00CA6CA0">
            <w:pPr>
              <w:pStyle w:val="32"/>
              <w:tabs>
                <w:tab w:val="left" w:pos="90"/>
                <w:tab w:val="left" w:pos="360"/>
              </w:tabs>
              <w:ind w:left="0" w:firstLine="0"/>
              <w:rPr>
                <w:b/>
                <w:bCs/>
              </w:rPr>
            </w:pPr>
          </w:p>
        </w:tc>
        <w:tc>
          <w:tcPr>
            <w:tcW w:w="1559" w:type="dxa"/>
            <w:vAlign w:val="center"/>
          </w:tcPr>
          <w:p w14:paraId="56354A6D" w14:textId="77777777" w:rsidR="00CA6CA0" w:rsidRPr="00562055" w:rsidRDefault="00CA6CA0" w:rsidP="00CA6CA0">
            <w:pPr>
              <w:pStyle w:val="32"/>
              <w:pBdr>
                <w:bottom w:val="single" w:sz="4" w:space="0" w:color="auto"/>
              </w:pBdr>
              <w:tabs>
                <w:tab w:val="left" w:pos="90"/>
                <w:tab w:val="left" w:pos="360"/>
              </w:tabs>
              <w:spacing w:after="130" w:line="130" w:lineRule="exact"/>
              <w:ind w:left="0" w:firstLine="0"/>
              <w:jc w:val="right"/>
              <w:rPr>
                <w:b/>
                <w:bCs/>
                <w:position w:val="12"/>
              </w:rPr>
            </w:pPr>
          </w:p>
        </w:tc>
        <w:tc>
          <w:tcPr>
            <w:tcW w:w="1402" w:type="dxa"/>
            <w:vAlign w:val="center"/>
          </w:tcPr>
          <w:p w14:paraId="5575199A" w14:textId="77777777" w:rsidR="00CA6CA0" w:rsidRPr="00562055" w:rsidRDefault="00CA6CA0" w:rsidP="00CA6CA0">
            <w:pPr>
              <w:pStyle w:val="32"/>
              <w:pBdr>
                <w:bottom w:val="single" w:sz="4" w:space="0" w:color="auto"/>
              </w:pBdr>
              <w:tabs>
                <w:tab w:val="left" w:pos="90"/>
                <w:tab w:val="left" w:pos="360"/>
              </w:tabs>
              <w:spacing w:after="130" w:line="130" w:lineRule="exact"/>
              <w:ind w:left="0" w:firstLine="0"/>
              <w:jc w:val="right"/>
              <w:rPr>
                <w:b/>
                <w:bCs/>
                <w:position w:val="12"/>
              </w:rPr>
            </w:pPr>
          </w:p>
        </w:tc>
        <w:tc>
          <w:tcPr>
            <w:tcW w:w="936" w:type="dxa"/>
            <w:gridSpan w:val="2"/>
            <w:vAlign w:val="center"/>
          </w:tcPr>
          <w:p w14:paraId="08641944" w14:textId="77777777" w:rsidR="00CA6CA0" w:rsidRPr="00562055" w:rsidRDefault="00CA6CA0" w:rsidP="00CA6CA0">
            <w:pPr>
              <w:pStyle w:val="32"/>
              <w:pBdr>
                <w:bottom w:val="single" w:sz="4" w:space="0" w:color="auto"/>
              </w:pBdr>
              <w:tabs>
                <w:tab w:val="left" w:pos="90"/>
                <w:tab w:val="left" w:pos="360"/>
              </w:tabs>
              <w:spacing w:after="130" w:line="130" w:lineRule="exact"/>
              <w:ind w:left="0" w:firstLine="0"/>
              <w:jc w:val="right"/>
              <w:rPr>
                <w:b/>
                <w:bCs/>
                <w:position w:val="12"/>
              </w:rPr>
            </w:pPr>
          </w:p>
        </w:tc>
        <w:tc>
          <w:tcPr>
            <w:tcW w:w="1403" w:type="dxa"/>
            <w:vAlign w:val="center"/>
          </w:tcPr>
          <w:p w14:paraId="032A03E6" w14:textId="77777777" w:rsidR="00CA6CA0" w:rsidRPr="00347B1E" w:rsidRDefault="00CA6CA0" w:rsidP="00CA6CA0">
            <w:pPr>
              <w:pStyle w:val="32"/>
              <w:pBdr>
                <w:bottom w:val="single" w:sz="4" w:space="0" w:color="auto"/>
              </w:pBdr>
              <w:tabs>
                <w:tab w:val="left" w:pos="90"/>
                <w:tab w:val="left" w:pos="360"/>
              </w:tabs>
              <w:spacing w:after="130" w:line="130" w:lineRule="exact"/>
              <w:ind w:left="0" w:firstLine="0"/>
              <w:jc w:val="right"/>
              <w:rPr>
                <w:bCs/>
                <w:position w:val="12"/>
              </w:rPr>
            </w:pPr>
          </w:p>
        </w:tc>
        <w:tc>
          <w:tcPr>
            <w:tcW w:w="1247" w:type="dxa"/>
            <w:vAlign w:val="center"/>
          </w:tcPr>
          <w:p w14:paraId="7DE438E3" w14:textId="77777777" w:rsidR="00CA6CA0" w:rsidRPr="00347B1E" w:rsidRDefault="00CA6CA0" w:rsidP="00CA6CA0">
            <w:pPr>
              <w:pStyle w:val="32"/>
              <w:pBdr>
                <w:bottom w:val="single" w:sz="4" w:space="0" w:color="auto"/>
              </w:pBdr>
              <w:tabs>
                <w:tab w:val="left" w:pos="90"/>
                <w:tab w:val="left" w:pos="360"/>
              </w:tabs>
              <w:spacing w:after="130" w:line="130" w:lineRule="exact"/>
              <w:ind w:left="0" w:firstLine="0"/>
              <w:jc w:val="right"/>
              <w:rPr>
                <w:bCs/>
                <w:position w:val="12"/>
              </w:rPr>
            </w:pPr>
          </w:p>
        </w:tc>
        <w:tc>
          <w:tcPr>
            <w:tcW w:w="1091" w:type="dxa"/>
            <w:gridSpan w:val="2"/>
            <w:vAlign w:val="center"/>
          </w:tcPr>
          <w:p w14:paraId="37674E5C" w14:textId="77777777" w:rsidR="00CA6CA0" w:rsidRPr="00347B1E" w:rsidRDefault="00CA6CA0" w:rsidP="00CA6CA0">
            <w:pPr>
              <w:pStyle w:val="32"/>
              <w:pBdr>
                <w:bottom w:val="single" w:sz="4" w:space="0" w:color="auto"/>
              </w:pBdr>
              <w:tabs>
                <w:tab w:val="left" w:pos="90"/>
                <w:tab w:val="left" w:pos="360"/>
              </w:tabs>
              <w:spacing w:after="130" w:line="130" w:lineRule="exact"/>
              <w:ind w:left="0" w:firstLine="0"/>
              <w:jc w:val="right"/>
              <w:rPr>
                <w:bCs/>
                <w:position w:val="12"/>
              </w:rPr>
            </w:pPr>
          </w:p>
        </w:tc>
      </w:tr>
      <w:tr w:rsidR="00CA6CA0" w:rsidRPr="00883AD4" w14:paraId="1488DAE2" w14:textId="77777777" w:rsidTr="00076CD5">
        <w:trPr>
          <w:cantSplit/>
          <w:trHeight w:val="595"/>
        </w:trPr>
        <w:tc>
          <w:tcPr>
            <w:tcW w:w="2311" w:type="dxa"/>
            <w:vAlign w:val="center"/>
          </w:tcPr>
          <w:p w14:paraId="5CE7E52F" w14:textId="77777777" w:rsidR="00CA6CA0" w:rsidRPr="002B192E" w:rsidRDefault="00CA6CA0" w:rsidP="00CA6CA0">
            <w:pPr>
              <w:pStyle w:val="32"/>
              <w:tabs>
                <w:tab w:val="left" w:pos="90"/>
                <w:tab w:val="left" w:pos="360"/>
              </w:tabs>
              <w:ind w:left="0" w:firstLine="0"/>
            </w:pPr>
            <w:r w:rsidRPr="002B192E">
              <w:rPr>
                <w:b/>
                <w:bCs/>
              </w:rPr>
              <w:t xml:space="preserve">Резерв збитків з урахуванням частки </w:t>
            </w:r>
            <w:proofErr w:type="spellStart"/>
            <w:r w:rsidRPr="002B192E">
              <w:rPr>
                <w:b/>
                <w:bCs/>
              </w:rPr>
              <w:t>перестраховиків</w:t>
            </w:r>
            <w:proofErr w:type="spellEnd"/>
          </w:p>
        </w:tc>
        <w:tc>
          <w:tcPr>
            <w:tcW w:w="1559" w:type="dxa"/>
            <w:vAlign w:val="bottom"/>
          </w:tcPr>
          <w:p w14:paraId="47503289" w14:textId="327425F8" w:rsidR="00CA6CA0" w:rsidRPr="006A387C" w:rsidRDefault="00076CD5" w:rsidP="00076CD5">
            <w:pPr>
              <w:pStyle w:val="Table1"/>
              <w:tabs>
                <w:tab w:val="left" w:pos="90"/>
                <w:tab w:val="left" w:pos="360"/>
              </w:tabs>
              <w:ind w:right="0"/>
              <w:rPr>
                <w:b/>
                <w:bCs/>
                <w:lang w:val="uk-UA"/>
              </w:rPr>
            </w:pPr>
            <w:r>
              <w:rPr>
                <w:b/>
                <w:bCs/>
                <w:lang w:val="uk-UA"/>
              </w:rPr>
              <w:t>59</w:t>
            </w:r>
            <w:r w:rsidR="00DD345A">
              <w:rPr>
                <w:b/>
                <w:bCs/>
                <w:lang w:val="uk-UA"/>
              </w:rPr>
              <w:t>,</w:t>
            </w:r>
            <w:r>
              <w:rPr>
                <w:b/>
                <w:bCs/>
                <w:lang w:val="uk-UA"/>
              </w:rPr>
              <w:t>520</w:t>
            </w:r>
          </w:p>
        </w:tc>
        <w:tc>
          <w:tcPr>
            <w:tcW w:w="1402" w:type="dxa"/>
            <w:vAlign w:val="bottom"/>
          </w:tcPr>
          <w:p w14:paraId="6AAF9246" w14:textId="043B67A0" w:rsidR="00CA6CA0" w:rsidRPr="006A387C" w:rsidRDefault="00076CD5" w:rsidP="00076CD5">
            <w:pPr>
              <w:pStyle w:val="Table1"/>
              <w:tabs>
                <w:tab w:val="left" w:pos="90"/>
                <w:tab w:val="left" w:pos="360"/>
              </w:tabs>
              <w:ind w:right="0"/>
              <w:rPr>
                <w:b/>
                <w:bCs/>
                <w:lang w:val="uk-UA"/>
              </w:rPr>
            </w:pPr>
            <w:r>
              <w:rPr>
                <w:b/>
                <w:bCs/>
                <w:lang w:val="uk-UA"/>
              </w:rPr>
              <w:t>7</w:t>
            </w:r>
            <w:r w:rsidR="00DD345A">
              <w:rPr>
                <w:b/>
                <w:bCs/>
                <w:lang w:val="uk-UA"/>
              </w:rPr>
              <w:t>,</w:t>
            </w:r>
            <w:r>
              <w:rPr>
                <w:b/>
                <w:bCs/>
                <w:lang w:val="uk-UA"/>
              </w:rPr>
              <w:t>456</w:t>
            </w:r>
          </w:p>
        </w:tc>
        <w:tc>
          <w:tcPr>
            <w:tcW w:w="936" w:type="dxa"/>
            <w:gridSpan w:val="2"/>
            <w:vAlign w:val="bottom"/>
          </w:tcPr>
          <w:p w14:paraId="6C8B85D5" w14:textId="2A4B7E4A" w:rsidR="00CA6CA0" w:rsidRPr="006A387C" w:rsidRDefault="00076CD5" w:rsidP="00076CD5">
            <w:pPr>
              <w:pStyle w:val="Table1"/>
              <w:tabs>
                <w:tab w:val="left" w:pos="90"/>
                <w:tab w:val="left" w:pos="360"/>
              </w:tabs>
              <w:ind w:right="0"/>
              <w:rPr>
                <w:b/>
                <w:bCs/>
                <w:lang w:val="uk-UA"/>
              </w:rPr>
            </w:pPr>
            <w:r>
              <w:rPr>
                <w:b/>
                <w:bCs/>
                <w:lang w:val="uk-UA"/>
              </w:rPr>
              <w:t>66</w:t>
            </w:r>
            <w:r w:rsidR="00DD345A">
              <w:rPr>
                <w:b/>
                <w:bCs/>
                <w:lang w:val="uk-UA"/>
              </w:rPr>
              <w:t>,</w:t>
            </w:r>
            <w:r>
              <w:rPr>
                <w:b/>
                <w:bCs/>
                <w:lang w:val="uk-UA"/>
              </w:rPr>
              <w:t>976</w:t>
            </w:r>
          </w:p>
        </w:tc>
        <w:tc>
          <w:tcPr>
            <w:tcW w:w="1403" w:type="dxa"/>
            <w:vAlign w:val="bottom"/>
          </w:tcPr>
          <w:p w14:paraId="3F9A26A1" w14:textId="06884C49" w:rsidR="00CA6CA0" w:rsidRPr="00347B1E" w:rsidRDefault="000A0847" w:rsidP="000A0847">
            <w:pPr>
              <w:pStyle w:val="Table1"/>
              <w:tabs>
                <w:tab w:val="left" w:pos="90"/>
                <w:tab w:val="left" w:pos="360"/>
              </w:tabs>
              <w:ind w:right="0"/>
              <w:rPr>
                <w:bCs/>
              </w:rPr>
            </w:pPr>
            <w:r>
              <w:rPr>
                <w:b/>
                <w:bCs/>
                <w:lang w:val="uk-UA"/>
              </w:rPr>
              <w:t>45</w:t>
            </w:r>
            <w:r w:rsidR="005D5795">
              <w:rPr>
                <w:b/>
                <w:bCs/>
                <w:lang w:val="uk-UA"/>
              </w:rPr>
              <w:t>,</w:t>
            </w:r>
            <w:r>
              <w:rPr>
                <w:b/>
                <w:bCs/>
                <w:lang w:val="uk-UA"/>
              </w:rPr>
              <w:t>684</w:t>
            </w:r>
          </w:p>
        </w:tc>
        <w:tc>
          <w:tcPr>
            <w:tcW w:w="1247" w:type="dxa"/>
            <w:vAlign w:val="bottom"/>
          </w:tcPr>
          <w:p w14:paraId="17C8B7D9" w14:textId="7CFC92E0" w:rsidR="00CA6CA0" w:rsidRPr="00347B1E" w:rsidRDefault="000A0847" w:rsidP="000A0847">
            <w:pPr>
              <w:pStyle w:val="Table1"/>
              <w:tabs>
                <w:tab w:val="left" w:pos="90"/>
                <w:tab w:val="left" w:pos="360"/>
              </w:tabs>
              <w:ind w:right="0"/>
              <w:rPr>
                <w:bCs/>
              </w:rPr>
            </w:pPr>
            <w:r>
              <w:rPr>
                <w:b/>
                <w:bCs/>
                <w:lang w:val="uk-UA"/>
              </w:rPr>
              <w:t>2</w:t>
            </w:r>
            <w:r w:rsidR="005D5795">
              <w:rPr>
                <w:b/>
                <w:bCs/>
                <w:lang w:val="uk-UA"/>
              </w:rPr>
              <w:t>,</w:t>
            </w:r>
            <w:r>
              <w:rPr>
                <w:b/>
                <w:bCs/>
                <w:lang w:val="uk-UA"/>
              </w:rPr>
              <w:t>099</w:t>
            </w:r>
          </w:p>
        </w:tc>
        <w:tc>
          <w:tcPr>
            <w:tcW w:w="1091" w:type="dxa"/>
            <w:gridSpan w:val="2"/>
            <w:vAlign w:val="bottom"/>
          </w:tcPr>
          <w:p w14:paraId="0A41ACA5" w14:textId="01F4D697" w:rsidR="00CA6CA0" w:rsidRPr="00347B1E" w:rsidRDefault="000A0847" w:rsidP="000A0847">
            <w:pPr>
              <w:pStyle w:val="Table1"/>
              <w:tabs>
                <w:tab w:val="left" w:pos="90"/>
                <w:tab w:val="left" w:pos="360"/>
              </w:tabs>
              <w:ind w:right="0"/>
              <w:rPr>
                <w:bCs/>
              </w:rPr>
            </w:pPr>
            <w:r>
              <w:rPr>
                <w:b/>
                <w:bCs/>
                <w:lang w:val="uk-UA"/>
              </w:rPr>
              <w:t>47</w:t>
            </w:r>
            <w:r w:rsidR="005D5795">
              <w:rPr>
                <w:b/>
                <w:bCs/>
                <w:lang w:val="uk-UA"/>
              </w:rPr>
              <w:t>,</w:t>
            </w:r>
            <w:r>
              <w:rPr>
                <w:b/>
                <w:bCs/>
                <w:lang w:val="uk-UA"/>
              </w:rPr>
              <w:t>783</w:t>
            </w:r>
          </w:p>
        </w:tc>
      </w:tr>
      <w:tr w:rsidR="00C1011C" w:rsidRPr="000E5358" w14:paraId="01E4B3F1" w14:textId="77777777" w:rsidTr="00347B1E">
        <w:trPr>
          <w:cantSplit/>
          <w:trHeight w:hRule="exact" w:val="170"/>
        </w:trPr>
        <w:tc>
          <w:tcPr>
            <w:tcW w:w="2311" w:type="dxa"/>
            <w:vAlign w:val="center"/>
          </w:tcPr>
          <w:p w14:paraId="6141D8A1" w14:textId="77777777" w:rsidR="00C1011C" w:rsidRPr="000E5358" w:rsidRDefault="00C1011C" w:rsidP="009A1F32">
            <w:pPr>
              <w:pStyle w:val="32"/>
              <w:tabs>
                <w:tab w:val="left" w:pos="90"/>
                <w:tab w:val="left" w:pos="360"/>
              </w:tabs>
              <w:ind w:left="0" w:firstLine="0"/>
              <w:jc w:val="right"/>
              <w:rPr>
                <w:b/>
                <w:bCs/>
              </w:rPr>
            </w:pPr>
          </w:p>
        </w:tc>
        <w:tc>
          <w:tcPr>
            <w:tcW w:w="1559" w:type="dxa"/>
            <w:vAlign w:val="center"/>
          </w:tcPr>
          <w:p w14:paraId="36209219"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c>
          <w:tcPr>
            <w:tcW w:w="1402" w:type="dxa"/>
            <w:vAlign w:val="center"/>
          </w:tcPr>
          <w:p w14:paraId="1A919B5B"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c>
          <w:tcPr>
            <w:tcW w:w="936" w:type="dxa"/>
            <w:gridSpan w:val="2"/>
            <w:vAlign w:val="center"/>
          </w:tcPr>
          <w:p w14:paraId="5F01B677"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c>
          <w:tcPr>
            <w:tcW w:w="1403" w:type="dxa"/>
            <w:vAlign w:val="center"/>
          </w:tcPr>
          <w:p w14:paraId="5FC1ED36"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c>
          <w:tcPr>
            <w:tcW w:w="1247" w:type="dxa"/>
            <w:vAlign w:val="center"/>
          </w:tcPr>
          <w:p w14:paraId="2DB625BB"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c>
          <w:tcPr>
            <w:tcW w:w="1091" w:type="dxa"/>
            <w:gridSpan w:val="2"/>
            <w:vAlign w:val="center"/>
          </w:tcPr>
          <w:p w14:paraId="3FD24D1A" w14:textId="77777777" w:rsidR="00C1011C" w:rsidRPr="000E5358" w:rsidRDefault="00C1011C" w:rsidP="009A1F32">
            <w:pPr>
              <w:pStyle w:val="32"/>
              <w:pBdr>
                <w:bottom w:val="double" w:sz="4" w:space="0" w:color="auto"/>
              </w:pBdr>
              <w:tabs>
                <w:tab w:val="left" w:pos="90"/>
                <w:tab w:val="left" w:pos="360"/>
              </w:tabs>
              <w:spacing w:after="130" w:line="130" w:lineRule="exact"/>
              <w:ind w:left="0" w:firstLine="0"/>
              <w:jc w:val="right"/>
              <w:rPr>
                <w:position w:val="12"/>
              </w:rPr>
            </w:pPr>
          </w:p>
        </w:tc>
      </w:tr>
    </w:tbl>
    <w:p w14:paraId="3DD7E1B1" w14:textId="77777777" w:rsidR="002F280D" w:rsidRPr="007D7544" w:rsidRDefault="002F280D" w:rsidP="007D7544">
      <w:pPr>
        <w:pStyle w:val="a1"/>
        <w:spacing w:before="120" w:after="120"/>
      </w:pPr>
      <w:r>
        <w:br w:type="page"/>
      </w:r>
    </w:p>
    <w:p w14:paraId="1DFA2589" w14:textId="77777777" w:rsidR="00C1011C" w:rsidRPr="00A9174C" w:rsidRDefault="00C1011C" w:rsidP="003D5547">
      <w:pPr>
        <w:pStyle w:val="20"/>
        <w:rPr>
          <w:lang w:val="ru-RU"/>
        </w:rPr>
      </w:pPr>
      <w:r w:rsidRPr="00A9174C">
        <w:rPr>
          <w:lang w:val="ru-RU"/>
        </w:rPr>
        <w:lastRenderedPageBreak/>
        <w:t>(а</w:t>
      </w:r>
      <w:r w:rsidR="00551046" w:rsidRPr="00A9174C">
        <w:rPr>
          <w:lang w:val="ru-RU"/>
        </w:rPr>
        <w:t>)</w:t>
      </w:r>
      <w:r w:rsidR="00551046">
        <w:rPr>
          <w:lang w:val="ru-RU"/>
        </w:rPr>
        <w:tab/>
      </w:r>
      <w:r w:rsidRPr="00A9174C">
        <w:rPr>
          <w:lang w:val="ru-RU"/>
        </w:rPr>
        <w:t>(б)</w:t>
      </w:r>
      <w:r w:rsidRPr="00A9174C">
        <w:rPr>
          <w:lang w:val="ru-RU"/>
        </w:rPr>
        <w:tab/>
      </w:r>
      <w:proofErr w:type="spellStart"/>
      <w:r w:rsidRPr="00A9174C">
        <w:rPr>
          <w:lang w:val="ru-RU"/>
        </w:rPr>
        <w:t>Припущення</w:t>
      </w:r>
      <w:proofErr w:type="spellEnd"/>
      <w:r w:rsidRPr="00A9174C">
        <w:rPr>
          <w:lang w:val="ru-RU"/>
        </w:rPr>
        <w:t xml:space="preserve"> та </w:t>
      </w:r>
      <w:proofErr w:type="spellStart"/>
      <w:r w:rsidRPr="00A9174C">
        <w:rPr>
          <w:lang w:val="ru-RU"/>
        </w:rPr>
        <w:t>чутливість</w:t>
      </w:r>
      <w:proofErr w:type="spellEnd"/>
      <w:r w:rsidRPr="00A9174C">
        <w:rPr>
          <w:lang w:val="ru-RU"/>
        </w:rPr>
        <w:t xml:space="preserve"> </w:t>
      </w:r>
      <w:proofErr w:type="spellStart"/>
      <w:r w:rsidRPr="00A9174C">
        <w:rPr>
          <w:lang w:val="ru-RU"/>
        </w:rPr>
        <w:t>загального</w:t>
      </w:r>
      <w:proofErr w:type="spellEnd"/>
      <w:r w:rsidRPr="00A9174C">
        <w:rPr>
          <w:lang w:val="ru-RU"/>
        </w:rPr>
        <w:t xml:space="preserve"> </w:t>
      </w:r>
      <w:proofErr w:type="spellStart"/>
      <w:r w:rsidRPr="00A9174C">
        <w:rPr>
          <w:lang w:val="ru-RU"/>
        </w:rPr>
        <w:t>страхування</w:t>
      </w:r>
      <w:proofErr w:type="spellEnd"/>
    </w:p>
    <w:p w14:paraId="207EC845" w14:textId="77777777" w:rsidR="00C1011C" w:rsidRPr="003713C6" w:rsidRDefault="00C1011C" w:rsidP="00C1011C">
      <w:pPr>
        <w:pStyle w:val="40"/>
        <w:tabs>
          <w:tab w:val="left" w:pos="90"/>
          <w:tab w:val="left" w:pos="360"/>
        </w:tabs>
        <w:spacing w:before="120" w:line="360" w:lineRule="auto"/>
        <w:rPr>
          <w:sz w:val="22"/>
          <w:szCs w:val="22"/>
        </w:rPr>
      </w:pPr>
      <w:r w:rsidRPr="003713C6">
        <w:rPr>
          <w:sz w:val="22"/>
          <w:szCs w:val="22"/>
        </w:rPr>
        <w:t xml:space="preserve">Процес формування припущень </w:t>
      </w:r>
    </w:p>
    <w:p w14:paraId="3AD5CE31" w14:textId="77777777" w:rsidR="00C1011C" w:rsidRPr="00257EF0" w:rsidRDefault="00C1011C" w:rsidP="007D7544">
      <w:pPr>
        <w:pStyle w:val="a1"/>
        <w:tabs>
          <w:tab w:val="left" w:pos="90"/>
          <w:tab w:val="left" w:pos="360"/>
        </w:tabs>
        <w:spacing w:before="120" w:after="120"/>
      </w:pPr>
      <w:r w:rsidRPr="00257EF0">
        <w:t>Припущення, що використовуються при оцінці страхових активів та страхових зобов’язань, повинні забезпечувати створення резервів, достатніх для покриття будь-яких зобов’язань, що виникають у зв’язку із страховими контрактами, наскільки це можна передбачити. Однак, зважаючи на існування невизначеності при створенні резерву збитків, остаточний результат, ймовірно, відрізнятиметься від зобов’язання, що було визначене спочатку.</w:t>
      </w:r>
    </w:p>
    <w:p w14:paraId="37540073" w14:textId="77777777" w:rsidR="00C1011C" w:rsidRPr="00257EF0" w:rsidRDefault="00C1011C" w:rsidP="007D7544">
      <w:pPr>
        <w:pStyle w:val="a1"/>
        <w:tabs>
          <w:tab w:val="left" w:pos="90"/>
          <w:tab w:val="left" w:pos="360"/>
        </w:tabs>
        <w:spacing w:before="120" w:after="120"/>
        <w:ind w:right="-31"/>
      </w:pPr>
      <w:r w:rsidRPr="00257EF0">
        <w:t>Резерв створюється на звітну дату на основі очікуваної суми остаточних витрат на  відшкодування всіх збитків, понесених у зв’язку з страховими випадками, що сталися до цієї дати, незалежно від того, чи були вони заявлені, чи ні, разом з відповідними зовнішніми витратами на врегулювання збитків, за вирахуванням уже виплачених сум. Резерв по збитках не дисконтується на вартість грошових коштів у часі. Дані, що використовуються для формування припущень, як правило, отримані із внутрішніх джерел Компанії, зокрема, це можуть бути результати детальних досліджень, що проводяться щонайменше один раз на рік. Припущення перевіряються на предмет їх відповідності наявній ринковій інформації чи будь-якій іншій інформації із загальних джерел.</w:t>
      </w:r>
    </w:p>
    <w:p w14:paraId="2CA1FCAB" w14:textId="77777777" w:rsidR="00C1011C" w:rsidRPr="00257EF0" w:rsidRDefault="00C1011C" w:rsidP="007D7544">
      <w:pPr>
        <w:pStyle w:val="a1"/>
        <w:tabs>
          <w:tab w:val="left" w:pos="90"/>
          <w:tab w:val="left" w:pos="360"/>
        </w:tabs>
        <w:spacing w:before="120" w:after="120"/>
      </w:pPr>
      <w:r w:rsidRPr="00257EF0">
        <w:t>Оцінка понесених, але не заявлених збитків (ПАНЗ), передбачає зазвичай більшу міру невизначеності, ніж оцінка вже заявлених збитків, яка здійснюється на підставі більшої кількості наявної інформації про збиток. Для Компанії ПАНЗ нерідко можуть залишатися неочевидними до моменту, поки не мине деякий час після випадку, внаслідок якого виникли збитки. Оцінка витрат на покриття неврегульованих збитків та резервів по понесених, але не заявлених збитках, проводиться з використанням статистичних методів “</w:t>
      </w:r>
      <w:proofErr w:type="spellStart"/>
      <w:r w:rsidRPr="00257EF0">
        <w:t>Chain</w:t>
      </w:r>
      <w:proofErr w:type="spellEnd"/>
      <w:r w:rsidRPr="00257EF0">
        <w:t xml:space="preserve"> </w:t>
      </w:r>
      <w:r w:rsidRPr="00257EF0">
        <w:rPr>
          <w:lang w:val="en-US"/>
        </w:rPr>
        <w:t>l</w:t>
      </w:r>
      <w:proofErr w:type="spellStart"/>
      <w:r w:rsidRPr="00257EF0">
        <w:t>adder</w:t>
      </w:r>
      <w:proofErr w:type="spellEnd"/>
      <w:r w:rsidRPr="00257EF0">
        <w:t>” та “</w:t>
      </w:r>
      <w:r w:rsidRPr="00257EF0">
        <w:rPr>
          <w:lang w:val="en-US"/>
        </w:rPr>
        <w:t>Modified</w:t>
      </w:r>
      <w:r w:rsidRPr="00257EF0">
        <w:t xml:space="preserve"> </w:t>
      </w:r>
      <w:r w:rsidRPr="00257EF0">
        <w:rPr>
          <w:lang w:val="en-US"/>
        </w:rPr>
        <w:t>c</w:t>
      </w:r>
      <w:proofErr w:type="spellStart"/>
      <w:r w:rsidRPr="00257EF0">
        <w:t>hain</w:t>
      </w:r>
      <w:proofErr w:type="spellEnd"/>
      <w:r w:rsidRPr="00257EF0">
        <w:t xml:space="preserve"> </w:t>
      </w:r>
      <w:r w:rsidRPr="00257EF0">
        <w:rPr>
          <w:lang w:val="en-US"/>
        </w:rPr>
        <w:t>l</w:t>
      </w:r>
      <w:proofErr w:type="spellStart"/>
      <w:r w:rsidRPr="00257EF0">
        <w:t>adder</w:t>
      </w:r>
      <w:proofErr w:type="spellEnd"/>
      <w:r w:rsidRPr="00257EF0">
        <w:t>”, які передбачають використання історичних даних для оцінки співвідношення врегульованих і понесених до визначеного дня збитків у прогнозованій сумі витрат на відшкодування збитків. Такий аналіз проводиться з використанням валових сум.</w:t>
      </w:r>
    </w:p>
    <w:p w14:paraId="5D66EB22" w14:textId="77777777" w:rsidR="00C1011C" w:rsidRPr="003713C6" w:rsidRDefault="00C1011C" w:rsidP="007D7544">
      <w:pPr>
        <w:pStyle w:val="a1"/>
        <w:spacing w:before="120" w:after="120"/>
        <w:rPr>
          <w:lang w:val="ru-RU"/>
        </w:rPr>
      </w:pPr>
      <w:r w:rsidRPr="00257EF0">
        <w:t>Значні збитки оцінюються, як правило, окремо у кожному випадку або прогнозуються окремо з метою виключення їх впливу на історичні дані, що використовуються для визначення прогнозованих сум витрат на відшкодування збитків.</w:t>
      </w:r>
    </w:p>
    <w:p w14:paraId="50576E56" w14:textId="77777777" w:rsidR="00C1011C" w:rsidRPr="003713C6" w:rsidRDefault="00C1011C" w:rsidP="00BF39EE">
      <w:pPr>
        <w:pStyle w:val="1"/>
      </w:pPr>
      <w:bookmarkStart w:id="18" w:name="_Ref445285977"/>
      <w:proofErr w:type="spellStart"/>
      <w:r w:rsidRPr="003713C6">
        <w:t>Поточні</w:t>
      </w:r>
      <w:proofErr w:type="spellEnd"/>
      <w:r w:rsidRPr="003713C6">
        <w:t xml:space="preserve"> </w:t>
      </w:r>
      <w:proofErr w:type="spellStart"/>
      <w:r w:rsidRPr="003713C6">
        <w:t>зобов’язання</w:t>
      </w:r>
      <w:proofErr w:type="spellEnd"/>
      <w:r w:rsidRPr="003713C6">
        <w:t xml:space="preserve"> за </w:t>
      </w:r>
      <w:proofErr w:type="spellStart"/>
      <w:r w:rsidRPr="003713C6">
        <w:t>розрахунками</w:t>
      </w:r>
      <w:proofErr w:type="spellEnd"/>
      <w:r w:rsidRPr="003713C6">
        <w:t xml:space="preserve"> з бюджетом</w:t>
      </w:r>
      <w:bookmarkEnd w:id="18"/>
    </w:p>
    <w:p w14:paraId="4530C42A" w14:textId="77777777" w:rsidR="00C1011C" w:rsidRPr="003713C6" w:rsidRDefault="00C1011C" w:rsidP="00C1011C">
      <w:pPr>
        <w:tabs>
          <w:tab w:val="left" w:pos="90"/>
          <w:tab w:val="left" w:pos="360"/>
        </w:tabs>
      </w:pPr>
      <w:r w:rsidRPr="003713C6">
        <w:t xml:space="preserve">Поточні зобов’язання за розрахунками з бюджетом на 31 грудня представлені таким чином: </w:t>
      </w:r>
    </w:p>
    <w:p w14:paraId="7AE260D0" w14:textId="77777777" w:rsidR="00C1011C" w:rsidRPr="003713C6" w:rsidRDefault="00C1011C" w:rsidP="00C1011C">
      <w:pPr>
        <w:tabs>
          <w:tab w:val="left" w:pos="90"/>
          <w:tab w:val="left" w:pos="360"/>
        </w:tabs>
      </w:pPr>
    </w:p>
    <w:tbl>
      <w:tblPr>
        <w:tblW w:w="5000" w:type="pct"/>
        <w:jc w:val="center"/>
        <w:tblCellMar>
          <w:left w:w="0" w:type="dxa"/>
          <w:right w:w="0" w:type="dxa"/>
        </w:tblCellMar>
        <w:tblLook w:val="0000" w:firstRow="0" w:lastRow="0" w:firstColumn="0" w:lastColumn="0" w:noHBand="0" w:noVBand="0"/>
      </w:tblPr>
      <w:tblGrid>
        <w:gridCol w:w="5649"/>
        <w:gridCol w:w="2252"/>
        <w:gridCol w:w="2072"/>
      </w:tblGrid>
      <w:tr w:rsidR="006A387C" w:rsidRPr="003713C6" w14:paraId="25952C02" w14:textId="77777777" w:rsidTr="009A1F32">
        <w:trPr>
          <w:cantSplit/>
          <w:trHeight w:val="165"/>
          <w:jc w:val="center"/>
        </w:trPr>
        <w:tc>
          <w:tcPr>
            <w:tcW w:w="2832" w:type="pct"/>
            <w:vAlign w:val="bottom"/>
          </w:tcPr>
          <w:p w14:paraId="59A8F86F" w14:textId="77777777" w:rsidR="006A387C" w:rsidRPr="003713C6" w:rsidRDefault="006A387C" w:rsidP="006A387C">
            <w:pPr>
              <w:pStyle w:val="tabletext"/>
              <w:keepNext/>
              <w:tabs>
                <w:tab w:val="left" w:pos="90"/>
                <w:tab w:val="left" w:pos="360"/>
              </w:tabs>
              <w:spacing w:before="0" w:after="0"/>
              <w:ind w:right="-31"/>
              <w:rPr>
                <w:sz w:val="18"/>
                <w:szCs w:val="18"/>
              </w:rPr>
            </w:pPr>
          </w:p>
        </w:tc>
        <w:tc>
          <w:tcPr>
            <w:tcW w:w="1129" w:type="pct"/>
          </w:tcPr>
          <w:p w14:paraId="424F9151" w14:textId="2CD7B6AC" w:rsidR="006A387C" w:rsidRPr="00C468DE" w:rsidRDefault="006A387C" w:rsidP="001079CD">
            <w:pPr>
              <w:pStyle w:val="32"/>
              <w:tabs>
                <w:tab w:val="left" w:pos="90"/>
                <w:tab w:val="left" w:pos="360"/>
                <w:tab w:val="left" w:pos="1893"/>
              </w:tabs>
              <w:ind w:left="0" w:right="71" w:firstLine="0"/>
              <w:jc w:val="right"/>
              <w:rPr>
                <w:b/>
                <w:bCs/>
                <w:lang w:val="ru-RU"/>
              </w:rPr>
            </w:pPr>
            <w:r w:rsidRPr="003713C6">
              <w:rPr>
                <w:b/>
                <w:bCs/>
              </w:rPr>
              <w:t>20</w:t>
            </w:r>
            <w:r w:rsidR="00C468DE">
              <w:rPr>
                <w:b/>
                <w:bCs/>
                <w:lang w:val="ru-RU"/>
              </w:rPr>
              <w:t>2</w:t>
            </w:r>
            <w:r w:rsidR="001079CD">
              <w:rPr>
                <w:b/>
                <w:bCs/>
                <w:lang w:val="ru-RU"/>
              </w:rPr>
              <w:t>1</w:t>
            </w:r>
          </w:p>
        </w:tc>
        <w:tc>
          <w:tcPr>
            <w:tcW w:w="1039" w:type="pct"/>
          </w:tcPr>
          <w:p w14:paraId="0186A5D9" w14:textId="4BBEB60C" w:rsidR="006A387C" w:rsidRPr="00C468DE" w:rsidRDefault="006A387C" w:rsidP="001079CD">
            <w:pPr>
              <w:pStyle w:val="32"/>
              <w:tabs>
                <w:tab w:val="left" w:pos="90"/>
                <w:tab w:val="left" w:pos="360"/>
                <w:tab w:val="left" w:pos="1893"/>
              </w:tabs>
              <w:ind w:left="0" w:right="71" w:firstLine="0"/>
              <w:jc w:val="right"/>
              <w:rPr>
                <w:bCs/>
                <w:lang w:val="ru-RU"/>
              </w:rPr>
            </w:pPr>
            <w:r w:rsidRPr="006A387C">
              <w:rPr>
                <w:bCs/>
              </w:rPr>
              <w:t>20</w:t>
            </w:r>
            <w:r w:rsidR="001079CD">
              <w:rPr>
                <w:bCs/>
              </w:rPr>
              <w:t>20</w:t>
            </w:r>
          </w:p>
        </w:tc>
      </w:tr>
      <w:tr w:rsidR="006A387C" w:rsidRPr="003713C6" w14:paraId="19F208A2" w14:textId="77777777" w:rsidTr="009A1F32">
        <w:trPr>
          <w:cantSplit/>
          <w:trHeight w:val="165"/>
          <w:jc w:val="center"/>
        </w:trPr>
        <w:tc>
          <w:tcPr>
            <w:tcW w:w="2832" w:type="pct"/>
            <w:vAlign w:val="bottom"/>
          </w:tcPr>
          <w:p w14:paraId="66C608B7" w14:textId="77777777" w:rsidR="006A387C" w:rsidRPr="003713C6" w:rsidRDefault="006A387C" w:rsidP="006A387C">
            <w:pPr>
              <w:pStyle w:val="tabletext"/>
              <w:keepNext/>
              <w:tabs>
                <w:tab w:val="left" w:pos="90"/>
                <w:tab w:val="left" w:pos="360"/>
              </w:tabs>
              <w:spacing w:before="0" w:after="0"/>
              <w:ind w:right="-31"/>
              <w:rPr>
                <w:sz w:val="18"/>
                <w:szCs w:val="18"/>
              </w:rPr>
            </w:pPr>
            <w:r w:rsidRPr="003713C6">
              <w:rPr>
                <w:i/>
                <w:iCs/>
                <w:sz w:val="18"/>
                <w:szCs w:val="18"/>
              </w:rPr>
              <w:t>(у тисячах гривень)</w:t>
            </w:r>
          </w:p>
        </w:tc>
        <w:tc>
          <w:tcPr>
            <w:tcW w:w="1129" w:type="pct"/>
          </w:tcPr>
          <w:p w14:paraId="56493E77" w14:textId="77777777" w:rsidR="006A387C" w:rsidRPr="003713C6" w:rsidRDefault="006A387C" w:rsidP="006A387C">
            <w:pPr>
              <w:pStyle w:val="32"/>
              <w:tabs>
                <w:tab w:val="left" w:pos="90"/>
                <w:tab w:val="left" w:pos="360"/>
                <w:tab w:val="left" w:pos="1893"/>
              </w:tabs>
              <w:ind w:left="0" w:right="71" w:firstLine="0"/>
              <w:jc w:val="right"/>
              <w:rPr>
                <w:b/>
                <w:bCs/>
              </w:rPr>
            </w:pPr>
          </w:p>
        </w:tc>
        <w:tc>
          <w:tcPr>
            <w:tcW w:w="1039" w:type="pct"/>
          </w:tcPr>
          <w:p w14:paraId="52EE45A1" w14:textId="77777777" w:rsidR="006A387C" w:rsidRPr="006A387C" w:rsidRDefault="006A387C" w:rsidP="006A387C">
            <w:pPr>
              <w:pStyle w:val="32"/>
              <w:tabs>
                <w:tab w:val="left" w:pos="90"/>
                <w:tab w:val="left" w:pos="360"/>
                <w:tab w:val="left" w:pos="1893"/>
              </w:tabs>
              <w:ind w:left="0" w:right="71" w:firstLine="0"/>
              <w:jc w:val="right"/>
              <w:rPr>
                <w:bCs/>
              </w:rPr>
            </w:pPr>
          </w:p>
        </w:tc>
      </w:tr>
      <w:tr w:rsidR="006A387C" w:rsidRPr="003713C6" w14:paraId="3762F0F0" w14:textId="77777777" w:rsidTr="009A1F32">
        <w:trPr>
          <w:cantSplit/>
          <w:trHeight w:val="124"/>
          <w:jc w:val="center"/>
        </w:trPr>
        <w:tc>
          <w:tcPr>
            <w:tcW w:w="2832" w:type="pct"/>
            <w:vAlign w:val="bottom"/>
          </w:tcPr>
          <w:p w14:paraId="7541EBD7" w14:textId="77777777" w:rsidR="006A387C" w:rsidRPr="003713C6" w:rsidRDefault="006A387C" w:rsidP="006A387C">
            <w:pPr>
              <w:pStyle w:val="tabletext"/>
              <w:keepNext/>
              <w:tabs>
                <w:tab w:val="left" w:pos="90"/>
                <w:tab w:val="left" w:pos="360"/>
              </w:tabs>
              <w:spacing w:before="0" w:after="0"/>
              <w:ind w:right="-31"/>
              <w:rPr>
                <w:i/>
                <w:iCs/>
                <w:sz w:val="18"/>
                <w:szCs w:val="18"/>
              </w:rPr>
            </w:pPr>
          </w:p>
        </w:tc>
        <w:tc>
          <w:tcPr>
            <w:tcW w:w="1129" w:type="pct"/>
            <w:vAlign w:val="center"/>
          </w:tcPr>
          <w:p w14:paraId="7D0191C2" w14:textId="77777777" w:rsidR="006A387C" w:rsidRPr="003713C6" w:rsidRDefault="006A387C" w:rsidP="006A387C">
            <w:pPr>
              <w:pStyle w:val="32"/>
              <w:tabs>
                <w:tab w:val="left" w:pos="90"/>
                <w:tab w:val="left" w:pos="360"/>
                <w:tab w:val="left" w:pos="1893"/>
              </w:tabs>
              <w:ind w:left="0" w:right="71" w:firstLine="0"/>
              <w:jc w:val="right"/>
              <w:rPr>
                <w:b/>
                <w:bCs/>
              </w:rPr>
            </w:pPr>
          </w:p>
        </w:tc>
        <w:tc>
          <w:tcPr>
            <w:tcW w:w="1039" w:type="pct"/>
            <w:vAlign w:val="center"/>
          </w:tcPr>
          <w:p w14:paraId="4041CD04" w14:textId="77777777" w:rsidR="006A387C" w:rsidRPr="006A387C" w:rsidRDefault="006A387C" w:rsidP="006A387C">
            <w:pPr>
              <w:pStyle w:val="32"/>
              <w:tabs>
                <w:tab w:val="left" w:pos="90"/>
                <w:tab w:val="left" w:pos="360"/>
                <w:tab w:val="left" w:pos="1893"/>
              </w:tabs>
              <w:ind w:left="0" w:right="71" w:firstLine="0"/>
              <w:jc w:val="right"/>
              <w:rPr>
                <w:bCs/>
              </w:rPr>
            </w:pPr>
          </w:p>
        </w:tc>
      </w:tr>
      <w:tr w:rsidR="006A387C" w:rsidRPr="003713C6" w14:paraId="76FD8DCE" w14:textId="77777777" w:rsidTr="009A1F32">
        <w:trPr>
          <w:cantSplit/>
          <w:trHeight w:val="259"/>
          <w:jc w:val="center"/>
        </w:trPr>
        <w:tc>
          <w:tcPr>
            <w:tcW w:w="2832" w:type="pct"/>
            <w:vAlign w:val="bottom"/>
          </w:tcPr>
          <w:p w14:paraId="69C202E6" w14:textId="77777777" w:rsidR="006A387C" w:rsidRPr="003713C6" w:rsidRDefault="006A387C" w:rsidP="006A387C">
            <w:pPr>
              <w:pStyle w:val="tabletext"/>
              <w:keepNext/>
              <w:tabs>
                <w:tab w:val="left" w:pos="90"/>
                <w:tab w:val="left" w:pos="360"/>
              </w:tabs>
              <w:spacing w:before="0" w:after="0" w:line="240" w:lineRule="atLeast"/>
              <w:ind w:right="-29"/>
            </w:pPr>
            <w:r w:rsidRPr="003713C6">
              <w:rPr>
                <w:sz w:val="18"/>
                <w:szCs w:val="18"/>
              </w:rPr>
              <w:t xml:space="preserve">Зобов'язання </w:t>
            </w:r>
            <w:r w:rsidRPr="006E052F">
              <w:rPr>
                <w:sz w:val="18"/>
                <w:szCs w:val="18"/>
              </w:rPr>
              <w:t>з податку на прибуток</w:t>
            </w:r>
          </w:p>
        </w:tc>
        <w:tc>
          <w:tcPr>
            <w:tcW w:w="1129" w:type="pct"/>
            <w:vAlign w:val="center"/>
          </w:tcPr>
          <w:p w14:paraId="52F617FB" w14:textId="3EB69CF7" w:rsidR="006A387C" w:rsidRPr="008240FC" w:rsidRDefault="001079CD" w:rsidP="001079CD">
            <w:pPr>
              <w:pStyle w:val="Table1"/>
              <w:tabs>
                <w:tab w:val="left" w:pos="90"/>
                <w:tab w:val="left" w:pos="360"/>
                <w:tab w:val="left" w:pos="1893"/>
              </w:tabs>
              <w:ind w:right="71"/>
              <w:rPr>
                <w:b/>
                <w:bCs/>
                <w:lang w:val="uk-UA"/>
              </w:rPr>
            </w:pPr>
            <w:r>
              <w:rPr>
                <w:b/>
                <w:bCs/>
                <w:lang w:val="uk-UA"/>
              </w:rPr>
              <w:t>6,737</w:t>
            </w:r>
          </w:p>
        </w:tc>
        <w:tc>
          <w:tcPr>
            <w:tcW w:w="1039" w:type="pct"/>
            <w:vAlign w:val="center"/>
          </w:tcPr>
          <w:p w14:paraId="4602DDA3" w14:textId="2B5C8EA6" w:rsidR="006A387C" w:rsidRPr="00D3471D" w:rsidRDefault="001079CD" w:rsidP="008240FC">
            <w:pPr>
              <w:pStyle w:val="Table1"/>
              <w:tabs>
                <w:tab w:val="left" w:pos="90"/>
                <w:tab w:val="left" w:pos="360"/>
                <w:tab w:val="left" w:pos="1893"/>
              </w:tabs>
              <w:ind w:right="71"/>
              <w:rPr>
                <w:bCs/>
                <w:lang w:val="uk-UA"/>
              </w:rPr>
            </w:pPr>
            <w:r>
              <w:rPr>
                <w:bCs/>
                <w:lang w:val="uk-UA"/>
              </w:rPr>
              <w:t>15</w:t>
            </w:r>
          </w:p>
        </w:tc>
      </w:tr>
      <w:tr w:rsidR="006A387C" w:rsidRPr="003713C6" w14:paraId="5C362EED" w14:textId="77777777" w:rsidTr="009A1F32">
        <w:trPr>
          <w:cantSplit/>
          <w:trHeight w:val="259"/>
          <w:jc w:val="center"/>
        </w:trPr>
        <w:tc>
          <w:tcPr>
            <w:tcW w:w="2832" w:type="pct"/>
            <w:vAlign w:val="bottom"/>
          </w:tcPr>
          <w:p w14:paraId="7835FEA2" w14:textId="77777777" w:rsidR="006A387C" w:rsidRPr="003713C6" w:rsidRDefault="006A387C" w:rsidP="006A387C">
            <w:pPr>
              <w:pStyle w:val="tabletext"/>
              <w:keepNext/>
              <w:tabs>
                <w:tab w:val="left" w:pos="90"/>
                <w:tab w:val="left" w:pos="360"/>
              </w:tabs>
              <w:spacing w:before="0" w:after="0" w:line="240" w:lineRule="atLeast"/>
              <w:ind w:right="-29"/>
              <w:rPr>
                <w:sz w:val="18"/>
                <w:szCs w:val="18"/>
              </w:rPr>
            </w:pPr>
            <w:r w:rsidRPr="003713C6">
              <w:rPr>
                <w:sz w:val="18"/>
                <w:szCs w:val="18"/>
              </w:rPr>
              <w:t>Зобов’язання з ПДВ</w:t>
            </w:r>
          </w:p>
        </w:tc>
        <w:tc>
          <w:tcPr>
            <w:tcW w:w="1129" w:type="pct"/>
            <w:vAlign w:val="center"/>
          </w:tcPr>
          <w:p w14:paraId="4A769525" w14:textId="2283B6B1" w:rsidR="006A387C" w:rsidRPr="00767145" w:rsidRDefault="001079CD" w:rsidP="00D77CF8">
            <w:pPr>
              <w:pStyle w:val="Table1"/>
              <w:tabs>
                <w:tab w:val="left" w:pos="90"/>
                <w:tab w:val="left" w:pos="360"/>
                <w:tab w:val="left" w:pos="1893"/>
              </w:tabs>
              <w:ind w:right="71"/>
              <w:rPr>
                <w:b/>
                <w:bCs/>
                <w:lang w:val="uk-UA"/>
              </w:rPr>
            </w:pPr>
            <w:r>
              <w:rPr>
                <w:b/>
                <w:bCs/>
                <w:lang w:val="uk-UA"/>
              </w:rPr>
              <w:t>244</w:t>
            </w:r>
          </w:p>
        </w:tc>
        <w:tc>
          <w:tcPr>
            <w:tcW w:w="1039" w:type="pct"/>
            <w:vAlign w:val="center"/>
          </w:tcPr>
          <w:p w14:paraId="424495DE" w14:textId="6001D9DC" w:rsidR="006A387C" w:rsidRPr="006A387C" w:rsidRDefault="006A387C" w:rsidP="008240FC">
            <w:pPr>
              <w:pStyle w:val="Table1"/>
              <w:tabs>
                <w:tab w:val="left" w:pos="90"/>
                <w:tab w:val="left" w:pos="360"/>
                <w:tab w:val="left" w:pos="1893"/>
              </w:tabs>
              <w:ind w:right="71"/>
              <w:rPr>
                <w:bCs/>
                <w:lang w:val="uk-UA"/>
              </w:rPr>
            </w:pPr>
          </w:p>
        </w:tc>
      </w:tr>
      <w:tr w:rsidR="006A387C" w:rsidRPr="003713C6" w14:paraId="696F8233" w14:textId="77777777" w:rsidTr="009A1F32">
        <w:trPr>
          <w:cantSplit/>
          <w:trHeight w:val="259"/>
          <w:jc w:val="center"/>
        </w:trPr>
        <w:tc>
          <w:tcPr>
            <w:tcW w:w="2832" w:type="pct"/>
            <w:vAlign w:val="bottom"/>
          </w:tcPr>
          <w:p w14:paraId="25B32CAA" w14:textId="77777777" w:rsidR="006A387C" w:rsidRPr="003713C6" w:rsidRDefault="006A387C" w:rsidP="006A387C">
            <w:pPr>
              <w:pStyle w:val="tabletext"/>
              <w:keepNext/>
              <w:tabs>
                <w:tab w:val="left" w:pos="90"/>
                <w:tab w:val="left" w:pos="360"/>
              </w:tabs>
              <w:spacing w:before="30" w:after="30"/>
              <w:ind w:right="-31"/>
              <w:rPr>
                <w:sz w:val="18"/>
                <w:szCs w:val="18"/>
              </w:rPr>
            </w:pPr>
          </w:p>
        </w:tc>
        <w:tc>
          <w:tcPr>
            <w:tcW w:w="1129" w:type="pct"/>
            <w:vAlign w:val="center"/>
          </w:tcPr>
          <w:p w14:paraId="65C5452E" w14:textId="77777777" w:rsidR="006A387C" w:rsidRPr="003713C6" w:rsidRDefault="006A387C" w:rsidP="006A387C">
            <w:pPr>
              <w:pStyle w:val="32"/>
              <w:pBdr>
                <w:bottom w:val="single" w:sz="4" w:space="0" w:color="auto"/>
              </w:pBdr>
              <w:tabs>
                <w:tab w:val="left" w:pos="90"/>
                <w:tab w:val="left" w:pos="360"/>
                <w:tab w:val="left" w:pos="1799"/>
              </w:tabs>
              <w:spacing w:after="130" w:line="130" w:lineRule="exact"/>
              <w:ind w:left="89" w:right="110" w:firstLine="0"/>
              <w:jc w:val="right"/>
              <w:rPr>
                <w:b/>
                <w:bCs/>
                <w:position w:val="12"/>
              </w:rPr>
            </w:pPr>
          </w:p>
        </w:tc>
        <w:tc>
          <w:tcPr>
            <w:tcW w:w="1039" w:type="pct"/>
            <w:vAlign w:val="center"/>
          </w:tcPr>
          <w:p w14:paraId="5BFBE43B" w14:textId="77777777" w:rsidR="006A387C" w:rsidRPr="006A387C" w:rsidRDefault="006A387C" w:rsidP="006A387C">
            <w:pPr>
              <w:pStyle w:val="32"/>
              <w:pBdr>
                <w:bottom w:val="single" w:sz="4" w:space="0" w:color="auto"/>
              </w:pBdr>
              <w:tabs>
                <w:tab w:val="left" w:pos="90"/>
                <w:tab w:val="left" w:pos="360"/>
                <w:tab w:val="left" w:pos="1799"/>
              </w:tabs>
              <w:spacing w:after="130" w:line="130" w:lineRule="exact"/>
              <w:ind w:left="89" w:right="110" w:firstLine="0"/>
              <w:jc w:val="right"/>
              <w:rPr>
                <w:bCs/>
                <w:position w:val="12"/>
              </w:rPr>
            </w:pPr>
          </w:p>
        </w:tc>
      </w:tr>
      <w:tr w:rsidR="006A387C" w:rsidRPr="003713C6" w14:paraId="5EFCC8B7" w14:textId="77777777" w:rsidTr="009A1F32">
        <w:trPr>
          <w:cantSplit/>
          <w:trHeight w:val="259"/>
          <w:jc w:val="center"/>
        </w:trPr>
        <w:tc>
          <w:tcPr>
            <w:tcW w:w="2832" w:type="pct"/>
            <w:vAlign w:val="bottom"/>
          </w:tcPr>
          <w:p w14:paraId="75E2C567" w14:textId="77777777" w:rsidR="006A387C" w:rsidRPr="003713C6" w:rsidRDefault="006A387C" w:rsidP="006A387C">
            <w:pPr>
              <w:pStyle w:val="tabletext"/>
              <w:tabs>
                <w:tab w:val="left" w:pos="90"/>
                <w:tab w:val="left" w:pos="360"/>
              </w:tabs>
              <w:spacing w:before="0" w:after="0"/>
              <w:ind w:right="-31"/>
              <w:rPr>
                <w:b/>
                <w:bCs/>
                <w:sz w:val="18"/>
                <w:szCs w:val="18"/>
              </w:rPr>
            </w:pPr>
            <w:r w:rsidRPr="003713C6">
              <w:rPr>
                <w:b/>
                <w:bCs/>
                <w:sz w:val="18"/>
                <w:szCs w:val="18"/>
              </w:rPr>
              <w:t>Усього</w:t>
            </w:r>
          </w:p>
        </w:tc>
        <w:tc>
          <w:tcPr>
            <w:tcW w:w="1129" w:type="pct"/>
            <w:vAlign w:val="center"/>
          </w:tcPr>
          <w:p w14:paraId="17BBE952" w14:textId="58647FB2" w:rsidR="006A387C" w:rsidRPr="006A387C" w:rsidRDefault="001079CD" w:rsidP="008240FC">
            <w:pPr>
              <w:pStyle w:val="Table1"/>
              <w:tabs>
                <w:tab w:val="left" w:pos="90"/>
                <w:tab w:val="left" w:pos="360"/>
                <w:tab w:val="left" w:pos="1893"/>
              </w:tabs>
              <w:ind w:right="71"/>
              <w:rPr>
                <w:b/>
                <w:bCs/>
                <w:lang w:val="uk-UA"/>
              </w:rPr>
            </w:pPr>
            <w:r>
              <w:rPr>
                <w:b/>
                <w:bCs/>
                <w:lang w:val="uk-UA"/>
              </w:rPr>
              <w:t>6,981</w:t>
            </w:r>
          </w:p>
        </w:tc>
        <w:tc>
          <w:tcPr>
            <w:tcW w:w="1039" w:type="pct"/>
            <w:vAlign w:val="center"/>
          </w:tcPr>
          <w:p w14:paraId="1EF2ADA8" w14:textId="456F8AF0" w:rsidR="006A387C" w:rsidRPr="00D3471D" w:rsidRDefault="001079CD" w:rsidP="008240FC">
            <w:pPr>
              <w:pStyle w:val="Table1"/>
              <w:tabs>
                <w:tab w:val="left" w:pos="90"/>
                <w:tab w:val="left" w:pos="360"/>
                <w:tab w:val="left" w:pos="1893"/>
              </w:tabs>
              <w:ind w:right="71"/>
              <w:rPr>
                <w:bCs/>
                <w:lang w:val="uk-UA"/>
              </w:rPr>
            </w:pPr>
            <w:r>
              <w:rPr>
                <w:bCs/>
                <w:lang w:val="uk-UA"/>
              </w:rPr>
              <w:t>15</w:t>
            </w:r>
          </w:p>
        </w:tc>
      </w:tr>
      <w:tr w:rsidR="00C1011C" w:rsidRPr="003713C6" w14:paraId="3E15D7BD" w14:textId="77777777" w:rsidTr="009A1F32">
        <w:trPr>
          <w:cantSplit/>
          <w:trHeight w:val="259"/>
          <w:jc w:val="center"/>
        </w:trPr>
        <w:tc>
          <w:tcPr>
            <w:tcW w:w="2832" w:type="pct"/>
          </w:tcPr>
          <w:p w14:paraId="22AD07A6" w14:textId="77777777" w:rsidR="00C1011C" w:rsidRPr="003713C6" w:rsidRDefault="00C1011C" w:rsidP="009A1F32">
            <w:pPr>
              <w:pStyle w:val="tabletext"/>
              <w:tabs>
                <w:tab w:val="left" w:pos="90"/>
                <w:tab w:val="left" w:pos="360"/>
              </w:tabs>
              <w:spacing w:before="0" w:after="0"/>
              <w:ind w:right="-31"/>
              <w:rPr>
                <w:b/>
                <w:bCs/>
                <w:sz w:val="18"/>
                <w:szCs w:val="18"/>
              </w:rPr>
            </w:pPr>
          </w:p>
        </w:tc>
        <w:tc>
          <w:tcPr>
            <w:tcW w:w="1129" w:type="pct"/>
          </w:tcPr>
          <w:p w14:paraId="630B25BF" w14:textId="77777777" w:rsidR="00C1011C" w:rsidRPr="003713C6" w:rsidRDefault="00C1011C" w:rsidP="009A1F32">
            <w:pPr>
              <w:pStyle w:val="32"/>
              <w:pBdr>
                <w:bottom w:val="double" w:sz="4" w:space="0" w:color="auto"/>
              </w:pBdr>
              <w:tabs>
                <w:tab w:val="left" w:pos="89"/>
                <w:tab w:val="left" w:pos="360"/>
              </w:tabs>
              <w:spacing w:after="130" w:line="130" w:lineRule="exact"/>
              <w:ind w:left="89" w:right="110" w:firstLine="0"/>
              <w:jc w:val="center"/>
              <w:rPr>
                <w:position w:val="12"/>
              </w:rPr>
            </w:pPr>
          </w:p>
        </w:tc>
        <w:tc>
          <w:tcPr>
            <w:tcW w:w="1039" w:type="pct"/>
          </w:tcPr>
          <w:p w14:paraId="3DB4044D" w14:textId="77777777" w:rsidR="00C1011C" w:rsidRPr="003713C6" w:rsidRDefault="00C1011C" w:rsidP="009A1F32">
            <w:pPr>
              <w:pStyle w:val="32"/>
              <w:pBdr>
                <w:bottom w:val="double" w:sz="4" w:space="0" w:color="auto"/>
              </w:pBdr>
              <w:tabs>
                <w:tab w:val="left" w:pos="70"/>
                <w:tab w:val="left" w:pos="360"/>
                <w:tab w:val="left" w:pos="1541"/>
              </w:tabs>
              <w:spacing w:after="130" w:line="130" w:lineRule="exact"/>
              <w:ind w:left="70" w:right="117" w:firstLine="0"/>
              <w:jc w:val="right"/>
              <w:rPr>
                <w:position w:val="12"/>
              </w:rPr>
            </w:pPr>
          </w:p>
        </w:tc>
      </w:tr>
    </w:tbl>
    <w:p w14:paraId="6702385D" w14:textId="77777777" w:rsidR="00C1011C" w:rsidRPr="003713C6" w:rsidRDefault="00C1011C" w:rsidP="00BF39EE">
      <w:pPr>
        <w:pStyle w:val="1"/>
      </w:pPr>
      <w:bookmarkStart w:id="19" w:name="_Ref445285900"/>
      <w:r w:rsidRPr="003713C6">
        <w:t>Заре</w:t>
      </w:r>
      <w:r w:rsidRPr="003713C6">
        <w:rPr>
          <w:lang w:val="uk-UA"/>
        </w:rPr>
        <w:t>є</w:t>
      </w:r>
      <w:proofErr w:type="spellStart"/>
      <w:r w:rsidRPr="003713C6">
        <w:t>стрований</w:t>
      </w:r>
      <w:proofErr w:type="spellEnd"/>
      <w:r w:rsidRPr="003713C6">
        <w:t xml:space="preserve"> </w:t>
      </w:r>
      <w:r w:rsidRPr="003713C6">
        <w:rPr>
          <w:lang w:val="uk-UA"/>
        </w:rPr>
        <w:t xml:space="preserve">та додатковий </w:t>
      </w:r>
      <w:proofErr w:type="spellStart"/>
      <w:r w:rsidRPr="003713C6">
        <w:t>капітал</w:t>
      </w:r>
      <w:bookmarkEnd w:id="19"/>
      <w:proofErr w:type="spellEnd"/>
    </w:p>
    <w:p w14:paraId="5B39254B" w14:textId="0388DA03" w:rsidR="00C1011C" w:rsidRPr="00ED2E26" w:rsidRDefault="00C1011C" w:rsidP="00651F61">
      <w:pPr>
        <w:jc w:val="both"/>
      </w:pPr>
      <w:r w:rsidRPr="00ED2E26">
        <w:lastRenderedPageBreak/>
        <w:t>На 31 грудня 20</w:t>
      </w:r>
      <w:r w:rsidR="00947E73" w:rsidRPr="00ED2E26">
        <w:t>21</w:t>
      </w:r>
      <w:r w:rsidRPr="00ED2E26">
        <w:t xml:space="preserve"> р. зареєстрований статутний капітал складається з 9,473,000 випущених, зареєстрованих та повністю сплачених простих акцій (31 грудня 20</w:t>
      </w:r>
      <w:r w:rsidR="00947E73" w:rsidRPr="00ED2E26">
        <w:t>20</w:t>
      </w:r>
      <w:r w:rsidRPr="00ED2E26">
        <w:t xml:space="preserve"> р.: 9,473,000 акцій) номінальною вартістю 1 гривня за одну акцію. Акції були реалізовані вартістю 1.487 гривень за одну акцію, що призвело до виникнення емісійного доходу на загальну суму 4,617 тисяч гривень.</w:t>
      </w:r>
    </w:p>
    <w:p w14:paraId="3A58A276" w14:textId="58B05774" w:rsidR="00C1011C" w:rsidRPr="00ED2E26" w:rsidRDefault="00C1011C" w:rsidP="00651F61">
      <w:pPr>
        <w:jc w:val="both"/>
      </w:pPr>
      <w:r w:rsidRPr="00ED2E26">
        <w:t>Станом на 31 грудня 20</w:t>
      </w:r>
      <w:r w:rsidR="002C673C" w:rsidRPr="00ED2E26">
        <w:t>2</w:t>
      </w:r>
      <w:r w:rsidR="00ED5BF6" w:rsidRPr="00ED2E26">
        <w:t>1</w:t>
      </w:r>
      <w:r w:rsidRPr="00ED2E26">
        <w:t xml:space="preserve"> р. </w:t>
      </w:r>
      <w:r w:rsidR="006A387C" w:rsidRPr="00ED2E26">
        <w:t xml:space="preserve">основним акціонерами Компанії є </w:t>
      </w:r>
      <w:proofErr w:type="spellStart"/>
      <w:r w:rsidR="006A387C" w:rsidRPr="00ED2E26">
        <w:rPr>
          <w:color w:val="000000"/>
        </w:rPr>
        <w:t>Євроінс</w:t>
      </w:r>
      <w:proofErr w:type="spellEnd"/>
      <w:r w:rsidR="006A387C" w:rsidRPr="00ED2E26">
        <w:rPr>
          <w:color w:val="000000"/>
        </w:rPr>
        <w:t xml:space="preserve"> </w:t>
      </w:r>
      <w:proofErr w:type="spellStart"/>
      <w:r w:rsidR="006A387C" w:rsidRPr="00ED2E26">
        <w:rPr>
          <w:color w:val="000000"/>
        </w:rPr>
        <w:t>Іншуринс</w:t>
      </w:r>
      <w:proofErr w:type="spellEnd"/>
      <w:r w:rsidR="006A387C" w:rsidRPr="00ED2E26">
        <w:rPr>
          <w:color w:val="000000"/>
        </w:rPr>
        <w:t xml:space="preserve"> Груп АТ (</w:t>
      </w:r>
      <w:proofErr w:type="spellStart"/>
      <w:r w:rsidR="006A387C" w:rsidRPr="00ED2E26">
        <w:rPr>
          <w:color w:val="000000"/>
        </w:rPr>
        <w:t>Euroins</w:t>
      </w:r>
      <w:proofErr w:type="spellEnd"/>
      <w:r w:rsidR="006A387C" w:rsidRPr="00ED2E26">
        <w:rPr>
          <w:color w:val="000000"/>
        </w:rPr>
        <w:t xml:space="preserve"> </w:t>
      </w:r>
      <w:proofErr w:type="spellStart"/>
      <w:r w:rsidR="006A387C" w:rsidRPr="00ED2E26">
        <w:rPr>
          <w:color w:val="000000"/>
        </w:rPr>
        <w:t>Insurance</w:t>
      </w:r>
      <w:proofErr w:type="spellEnd"/>
      <w:r w:rsidR="006A387C" w:rsidRPr="00ED2E26">
        <w:rPr>
          <w:color w:val="000000"/>
        </w:rPr>
        <w:t xml:space="preserve"> </w:t>
      </w:r>
      <w:proofErr w:type="spellStart"/>
      <w:r w:rsidR="006A387C" w:rsidRPr="00ED2E26">
        <w:rPr>
          <w:color w:val="000000"/>
        </w:rPr>
        <w:t>Group</w:t>
      </w:r>
      <w:proofErr w:type="spellEnd"/>
      <w:r w:rsidR="006A387C" w:rsidRPr="00ED2E26">
        <w:rPr>
          <w:color w:val="000000"/>
        </w:rPr>
        <w:t xml:space="preserve"> AD), Болгарія</w:t>
      </w:r>
      <w:r w:rsidR="006A387C" w:rsidRPr="00ED2E26">
        <w:t>) – 99.99% зареєстрованого акціонерного капіталу. (</w:t>
      </w:r>
      <w:r w:rsidRPr="00ED2E26">
        <w:t>на 31 грудня 20</w:t>
      </w:r>
      <w:r w:rsidR="00ED5BF6" w:rsidRPr="00ED2E26">
        <w:t>20</w:t>
      </w:r>
      <w:r w:rsidRPr="00ED2E26">
        <w:t xml:space="preserve"> р. основним акціонерами Компанії є </w:t>
      </w:r>
      <w:proofErr w:type="spellStart"/>
      <w:r w:rsidR="00D77CF8" w:rsidRPr="00ED2E26">
        <w:rPr>
          <w:color w:val="000000"/>
        </w:rPr>
        <w:t>Євроінс</w:t>
      </w:r>
      <w:proofErr w:type="spellEnd"/>
      <w:r w:rsidR="00D77CF8" w:rsidRPr="00ED2E26">
        <w:rPr>
          <w:color w:val="000000"/>
        </w:rPr>
        <w:t xml:space="preserve"> </w:t>
      </w:r>
      <w:proofErr w:type="spellStart"/>
      <w:r w:rsidR="00D77CF8" w:rsidRPr="00ED2E26">
        <w:rPr>
          <w:color w:val="000000"/>
        </w:rPr>
        <w:t>Іншуринс</w:t>
      </w:r>
      <w:proofErr w:type="spellEnd"/>
      <w:r w:rsidR="00D77CF8" w:rsidRPr="00ED2E26">
        <w:rPr>
          <w:color w:val="000000"/>
        </w:rPr>
        <w:t xml:space="preserve"> Груп АТ (</w:t>
      </w:r>
      <w:proofErr w:type="spellStart"/>
      <w:r w:rsidR="00D77CF8" w:rsidRPr="00ED2E26">
        <w:rPr>
          <w:color w:val="000000"/>
        </w:rPr>
        <w:t>Euroins</w:t>
      </w:r>
      <w:proofErr w:type="spellEnd"/>
      <w:r w:rsidR="00D77CF8" w:rsidRPr="00ED2E26">
        <w:rPr>
          <w:color w:val="000000"/>
        </w:rPr>
        <w:t xml:space="preserve"> </w:t>
      </w:r>
      <w:proofErr w:type="spellStart"/>
      <w:r w:rsidR="00D77CF8" w:rsidRPr="00ED2E26">
        <w:rPr>
          <w:color w:val="000000"/>
        </w:rPr>
        <w:t>Insurance</w:t>
      </w:r>
      <w:proofErr w:type="spellEnd"/>
      <w:r w:rsidR="00D77CF8" w:rsidRPr="00ED2E26">
        <w:rPr>
          <w:color w:val="000000"/>
        </w:rPr>
        <w:t xml:space="preserve"> </w:t>
      </w:r>
      <w:proofErr w:type="spellStart"/>
      <w:r w:rsidR="00D77CF8" w:rsidRPr="00ED2E26">
        <w:rPr>
          <w:color w:val="000000"/>
        </w:rPr>
        <w:t>Group</w:t>
      </w:r>
      <w:proofErr w:type="spellEnd"/>
      <w:r w:rsidR="00D77CF8" w:rsidRPr="00ED2E26">
        <w:rPr>
          <w:color w:val="000000"/>
        </w:rPr>
        <w:t xml:space="preserve"> AD), Болгарія</w:t>
      </w:r>
      <w:r w:rsidR="00D77CF8" w:rsidRPr="00ED2E26">
        <w:t>)</w:t>
      </w:r>
      <w:r w:rsidR="006A387C" w:rsidRPr="00ED2E26">
        <w:t>).</w:t>
      </w:r>
    </w:p>
    <w:p w14:paraId="190B3DAA" w14:textId="77777777" w:rsidR="00C1011C" w:rsidRPr="00ED2E26" w:rsidRDefault="00C1011C" w:rsidP="00651F61">
      <w:pPr>
        <w:jc w:val="both"/>
      </w:pPr>
      <w:r w:rsidRPr="00ED2E26">
        <w:t>Відповідно до ст.30 Закону України «Про страхування» в редакції від 11 серпня 2013 року мінімальний статутний фонд встановлений в сумі, еквівалентній 1 млн. євро за валютним обмінним курсом валюти України на дату реєстрації.</w:t>
      </w:r>
    </w:p>
    <w:p w14:paraId="5F495B7A" w14:textId="77777777" w:rsidR="00C1011C" w:rsidRPr="00ED2E26" w:rsidRDefault="00C1011C" w:rsidP="00651F61">
      <w:pPr>
        <w:jc w:val="both"/>
      </w:pPr>
      <w:r w:rsidRPr="00ED2E26">
        <w:t>Власники простих акцій мають право на отримання дивідендів по мірі їх оголошення, а також мають право одного голосу на акцію на загальних зборах акціонерів. Всі акції мають рівні права голосу та рівні права на розподіл нерозподіленого прибутку.</w:t>
      </w:r>
    </w:p>
    <w:p w14:paraId="1C47446B" w14:textId="77777777" w:rsidR="00C1011C" w:rsidRPr="00ED2E26" w:rsidRDefault="00C1011C" w:rsidP="00651F61">
      <w:pPr>
        <w:jc w:val="both"/>
      </w:pPr>
      <w:r w:rsidRPr="00ED2E26">
        <w:t>Згідно із законодавством України, сума накопиченого нерозподіленого прибутку до розподілу обмежується залишком накопиченого нерозподіленого прибутку</w:t>
      </w:r>
      <w:bookmarkStart w:id="20" w:name="_Long_term_loans_and_borrowings"/>
      <w:bookmarkEnd w:id="20"/>
      <w:r w:rsidRPr="00ED2E26">
        <w:t>.</w:t>
      </w:r>
    </w:p>
    <w:p w14:paraId="31A4736E" w14:textId="1A0B4B64" w:rsidR="002C673C" w:rsidRPr="00ED2E26" w:rsidRDefault="002C673C" w:rsidP="00651F61">
      <w:pPr>
        <w:jc w:val="both"/>
        <w:rPr>
          <w:spacing w:val="-4"/>
        </w:rPr>
      </w:pPr>
      <w:r w:rsidRPr="00ED2E26">
        <w:rPr>
          <w:spacing w:val="-4"/>
          <w:lang w:val="ru-RU"/>
        </w:rPr>
        <w:t>У 202</w:t>
      </w:r>
      <w:r w:rsidR="00ED5BF6" w:rsidRPr="00ED2E26">
        <w:rPr>
          <w:spacing w:val="-4"/>
          <w:lang w:val="ru-RU"/>
        </w:rPr>
        <w:t>1</w:t>
      </w:r>
      <w:r w:rsidRPr="00ED2E26">
        <w:rPr>
          <w:spacing w:val="-4"/>
          <w:lang w:val="ru-RU"/>
        </w:rPr>
        <w:t xml:space="preserve"> </w:t>
      </w:r>
      <w:proofErr w:type="spellStart"/>
      <w:r w:rsidRPr="00ED2E26">
        <w:rPr>
          <w:spacing w:val="-4"/>
          <w:lang w:val="ru-RU"/>
        </w:rPr>
        <w:t>роц</w:t>
      </w:r>
      <w:proofErr w:type="spellEnd"/>
      <w:r w:rsidRPr="00ED2E26">
        <w:rPr>
          <w:spacing w:val="-4"/>
        </w:rPr>
        <w:t>і загальними зборами Акціонерів</w:t>
      </w:r>
      <w:r w:rsidR="00E90C0D" w:rsidRPr="00ED2E26">
        <w:rPr>
          <w:spacing w:val="-4"/>
        </w:rPr>
        <w:t xml:space="preserve"> згідно протоколу від 23.04.202</w:t>
      </w:r>
      <w:r w:rsidR="00ED5BF6" w:rsidRPr="00ED2E26">
        <w:rPr>
          <w:spacing w:val="-4"/>
          <w:lang w:val="ru-RU"/>
        </w:rPr>
        <w:t>1</w:t>
      </w:r>
      <w:r w:rsidR="00E90C0D" w:rsidRPr="00ED2E26">
        <w:rPr>
          <w:spacing w:val="-4"/>
        </w:rPr>
        <w:t xml:space="preserve"> </w:t>
      </w:r>
      <w:r w:rsidRPr="00ED2E26">
        <w:rPr>
          <w:spacing w:val="-4"/>
        </w:rPr>
        <w:t xml:space="preserve">було прийняте рішення </w:t>
      </w:r>
      <w:r w:rsidR="00E90C0D" w:rsidRPr="00ED2E26">
        <w:rPr>
          <w:spacing w:val="-4"/>
        </w:rPr>
        <w:t>направити прибуток на виплату річних</w:t>
      </w:r>
      <w:r w:rsidRPr="00ED2E26">
        <w:rPr>
          <w:spacing w:val="-4"/>
        </w:rPr>
        <w:t xml:space="preserve"> дивідендів</w:t>
      </w:r>
      <w:r w:rsidR="00E90C0D" w:rsidRPr="00ED2E26">
        <w:rPr>
          <w:spacing w:val="-4"/>
        </w:rPr>
        <w:t xml:space="preserve"> Акціонерам Компанії</w:t>
      </w:r>
      <w:r w:rsidRPr="00ED2E26">
        <w:rPr>
          <w:spacing w:val="-4"/>
        </w:rPr>
        <w:t xml:space="preserve"> у сумі </w:t>
      </w:r>
      <w:r w:rsidR="00ED5BF6" w:rsidRPr="00ED2E26">
        <w:rPr>
          <w:spacing w:val="-4"/>
          <w:lang w:val="ru-RU"/>
        </w:rPr>
        <w:t>8,574</w:t>
      </w:r>
      <w:r w:rsidR="00E90C0D" w:rsidRPr="00ED2E26">
        <w:rPr>
          <w:spacing w:val="-4"/>
        </w:rPr>
        <w:t xml:space="preserve"> тисяч гривень.</w:t>
      </w:r>
    </w:p>
    <w:p w14:paraId="484CB8F7" w14:textId="77777777" w:rsidR="00323F6E" w:rsidRPr="00607CD7" w:rsidRDefault="00323F6E" w:rsidP="00BF39EE">
      <w:pPr>
        <w:pStyle w:val="1"/>
      </w:pPr>
      <w:proofErr w:type="spellStart"/>
      <w:r w:rsidRPr="00607CD7">
        <w:t>Чисті</w:t>
      </w:r>
      <w:proofErr w:type="spellEnd"/>
      <w:r w:rsidRPr="00607CD7">
        <w:t xml:space="preserve"> </w:t>
      </w:r>
      <w:proofErr w:type="spellStart"/>
      <w:r w:rsidRPr="00607CD7">
        <w:t>зароблені</w:t>
      </w:r>
      <w:proofErr w:type="spellEnd"/>
      <w:r w:rsidRPr="00607CD7">
        <w:t xml:space="preserve"> </w:t>
      </w:r>
      <w:proofErr w:type="spellStart"/>
      <w:r w:rsidRPr="00607CD7">
        <w:t>страхові</w:t>
      </w:r>
      <w:proofErr w:type="spellEnd"/>
      <w:r w:rsidRPr="00607CD7">
        <w:t xml:space="preserve"> </w:t>
      </w:r>
      <w:proofErr w:type="spellStart"/>
      <w:r w:rsidRPr="00607CD7">
        <w:t>премії</w:t>
      </w:r>
      <w:proofErr w:type="spellEnd"/>
    </w:p>
    <w:p w14:paraId="4260BDA9" w14:textId="05BEC07D" w:rsidR="00C919F9" w:rsidRDefault="00C1011C" w:rsidP="00651F61">
      <w:pPr>
        <w:pStyle w:val="a1"/>
        <w:tabs>
          <w:tab w:val="left" w:pos="90"/>
          <w:tab w:val="left" w:pos="360"/>
        </w:tabs>
        <w:spacing w:before="120" w:after="120"/>
      </w:pPr>
      <w:r w:rsidRPr="000E5358">
        <w:t>Аналіз премій за напрямами страхової діяльності за р</w:t>
      </w:r>
      <w:r>
        <w:t xml:space="preserve">ік, що закінчився 31 грудня </w:t>
      </w:r>
      <w:r w:rsidR="005315A7">
        <w:t>20</w:t>
      </w:r>
      <w:r w:rsidR="00947E73">
        <w:rPr>
          <w:lang w:val="ru-RU"/>
        </w:rPr>
        <w:t>21</w:t>
      </w:r>
      <w:r w:rsidR="005315A7" w:rsidRPr="000E5358">
        <w:t xml:space="preserve"> </w:t>
      </w:r>
      <w:r w:rsidRPr="000E5358">
        <w:t>р., представлений таким чином:</w:t>
      </w:r>
    </w:p>
    <w:tbl>
      <w:tblPr>
        <w:tblW w:w="5088" w:type="pct"/>
        <w:tblInd w:w="57" w:type="dxa"/>
        <w:tblLayout w:type="fixed"/>
        <w:tblCellMar>
          <w:left w:w="57" w:type="dxa"/>
          <w:right w:w="57" w:type="dxa"/>
        </w:tblCellMar>
        <w:tblLook w:val="0000" w:firstRow="0" w:lastRow="0" w:firstColumn="0" w:lastColumn="0" w:noHBand="0" w:noVBand="0"/>
      </w:tblPr>
      <w:tblGrid>
        <w:gridCol w:w="2796"/>
        <w:gridCol w:w="1273"/>
        <w:gridCol w:w="1402"/>
        <w:gridCol w:w="1275"/>
        <w:gridCol w:w="1275"/>
        <w:gridCol w:w="1206"/>
        <w:gridCol w:w="922"/>
      </w:tblGrid>
      <w:tr w:rsidR="005315A7" w:rsidRPr="00C757CA" w14:paraId="3F7FCA17" w14:textId="77777777" w:rsidTr="00AD0ED3">
        <w:tc>
          <w:tcPr>
            <w:tcW w:w="2796" w:type="dxa"/>
            <w:vAlign w:val="center"/>
          </w:tcPr>
          <w:p w14:paraId="72514FA8" w14:textId="77777777" w:rsidR="005315A7" w:rsidRPr="00C757CA" w:rsidRDefault="005315A7" w:rsidP="00AD0ED3">
            <w:pPr>
              <w:pStyle w:val="32"/>
              <w:tabs>
                <w:tab w:val="left" w:pos="90"/>
                <w:tab w:val="left" w:pos="360"/>
              </w:tabs>
              <w:ind w:left="0" w:firstLine="0"/>
            </w:pPr>
            <w:r w:rsidRPr="00C757CA">
              <w:rPr>
                <w:i/>
                <w:iCs/>
              </w:rPr>
              <w:t>(у тисячах гривень)</w:t>
            </w:r>
          </w:p>
        </w:tc>
        <w:tc>
          <w:tcPr>
            <w:tcW w:w="1273" w:type="dxa"/>
          </w:tcPr>
          <w:p w14:paraId="3469CD5A"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Страхування  медичних витрат</w:t>
            </w:r>
          </w:p>
        </w:tc>
        <w:tc>
          <w:tcPr>
            <w:tcW w:w="1402" w:type="dxa"/>
          </w:tcPr>
          <w:p w14:paraId="59F7D022"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 xml:space="preserve">Страхування цивільної </w:t>
            </w:r>
            <w:proofErr w:type="spellStart"/>
            <w:r w:rsidRPr="00C757CA">
              <w:rPr>
                <w:b/>
                <w:bCs/>
              </w:rPr>
              <w:t>відповідально-сті</w:t>
            </w:r>
            <w:proofErr w:type="spellEnd"/>
            <w:r w:rsidRPr="00C757CA">
              <w:rPr>
                <w:b/>
                <w:bCs/>
              </w:rPr>
              <w:t xml:space="preserve"> </w:t>
            </w:r>
          </w:p>
        </w:tc>
        <w:tc>
          <w:tcPr>
            <w:tcW w:w="1275" w:type="dxa"/>
          </w:tcPr>
          <w:p w14:paraId="12F88B69"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Страхування від нещасних випадків</w:t>
            </w:r>
          </w:p>
        </w:tc>
        <w:tc>
          <w:tcPr>
            <w:tcW w:w="1275" w:type="dxa"/>
          </w:tcPr>
          <w:p w14:paraId="6408F390"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Страхування фінансових ризиків, пов’язаних з ануляцією подорожі</w:t>
            </w:r>
          </w:p>
        </w:tc>
        <w:tc>
          <w:tcPr>
            <w:tcW w:w="1206" w:type="dxa"/>
          </w:tcPr>
          <w:p w14:paraId="4674D2E6"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 xml:space="preserve"> Інші види страхування</w:t>
            </w:r>
          </w:p>
        </w:tc>
        <w:tc>
          <w:tcPr>
            <w:tcW w:w="922" w:type="dxa"/>
          </w:tcPr>
          <w:p w14:paraId="0ACB9780" w14:textId="77777777" w:rsidR="005315A7" w:rsidRPr="00C757CA" w:rsidRDefault="005315A7" w:rsidP="00AD0ED3">
            <w:pPr>
              <w:pStyle w:val="32"/>
              <w:tabs>
                <w:tab w:val="left" w:pos="90"/>
                <w:tab w:val="left" w:pos="319"/>
                <w:tab w:val="left" w:pos="360"/>
              </w:tabs>
              <w:spacing w:line="240" w:lineRule="auto"/>
              <w:ind w:left="0" w:right="51" w:firstLine="0"/>
              <w:jc w:val="right"/>
              <w:rPr>
                <w:b/>
                <w:bCs/>
              </w:rPr>
            </w:pPr>
            <w:r w:rsidRPr="00C757CA">
              <w:rPr>
                <w:b/>
                <w:bCs/>
              </w:rPr>
              <w:t>Усього</w:t>
            </w:r>
          </w:p>
        </w:tc>
      </w:tr>
      <w:tr w:rsidR="005315A7" w:rsidRPr="00C757CA" w14:paraId="33850E2A" w14:textId="77777777" w:rsidTr="00AD0ED3">
        <w:trPr>
          <w:trHeight w:hRule="exact" w:val="113"/>
        </w:trPr>
        <w:tc>
          <w:tcPr>
            <w:tcW w:w="2796" w:type="dxa"/>
          </w:tcPr>
          <w:p w14:paraId="24789DDD" w14:textId="77777777" w:rsidR="005315A7" w:rsidRPr="00C757CA" w:rsidRDefault="005315A7" w:rsidP="00AD0ED3">
            <w:pPr>
              <w:pStyle w:val="32"/>
              <w:tabs>
                <w:tab w:val="left" w:pos="90"/>
                <w:tab w:val="left" w:pos="360"/>
              </w:tabs>
              <w:ind w:left="0" w:firstLine="0"/>
            </w:pPr>
          </w:p>
        </w:tc>
        <w:tc>
          <w:tcPr>
            <w:tcW w:w="1273" w:type="dxa"/>
            <w:vAlign w:val="bottom"/>
          </w:tcPr>
          <w:p w14:paraId="424CE207" w14:textId="77777777" w:rsidR="005315A7" w:rsidRPr="00C757CA" w:rsidRDefault="005315A7" w:rsidP="00AD0ED3">
            <w:pPr>
              <w:pStyle w:val="32"/>
              <w:tabs>
                <w:tab w:val="left" w:pos="90"/>
                <w:tab w:val="left" w:pos="319"/>
                <w:tab w:val="left" w:pos="360"/>
              </w:tabs>
              <w:ind w:left="0" w:right="51" w:firstLine="0"/>
              <w:jc w:val="right"/>
            </w:pPr>
          </w:p>
        </w:tc>
        <w:tc>
          <w:tcPr>
            <w:tcW w:w="1402" w:type="dxa"/>
            <w:vAlign w:val="bottom"/>
          </w:tcPr>
          <w:p w14:paraId="1A880FF8" w14:textId="77777777" w:rsidR="005315A7" w:rsidRPr="00C757CA" w:rsidRDefault="005315A7" w:rsidP="00AD0ED3">
            <w:pPr>
              <w:pStyle w:val="32"/>
              <w:tabs>
                <w:tab w:val="left" w:pos="90"/>
                <w:tab w:val="left" w:pos="319"/>
                <w:tab w:val="left" w:pos="360"/>
              </w:tabs>
              <w:ind w:left="0" w:right="51" w:firstLine="0"/>
              <w:jc w:val="right"/>
            </w:pPr>
          </w:p>
        </w:tc>
        <w:tc>
          <w:tcPr>
            <w:tcW w:w="1275" w:type="dxa"/>
            <w:vAlign w:val="bottom"/>
          </w:tcPr>
          <w:p w14:paraId="70D9665F" w14:textId="77777777" w:rsidR="005315A7" w:rsidRPr="00C757CA" w:rsidRDefault="005315A7" w:rsidP="00AD0ED3">
            <w:pPr>
              <w:pStyle w:val="32"/>
              <w:tabs>
                <w:tab w:val="left" w:pos="90"/>
                <w:tab w:val="left" w:pos="319"/>
                <w:tab w:val="left" w:pos="360"/>
              </w:tabs>
              <w:ind w:left="0" w:right="51" w:firstLine="0"/>
              <w:jc w:val="right"/>
            </w:pPr>
          </w:p>
        </w:tc>
        <w:tc>
          <w:tcPr>
            <w:tcW w:w="1275" w:type="dxa"/>
            <w:vAlign w:val="bottom"/>
          </w:tcPr>
          <w:p w14:paraId="5F393D13" w14:textId="77777777" w:rsidR="005315A7" w:rsidRPr="00C757CA" w:rsidRDefault="005315A7" w:rsidP="00AD0ED3">
            <w:pPr>
              <w:pStyle w:val="32"/>
              <w:tabs>
                <w:tab w:val="left" w:pos="90"/>
                <w:tab w:val="left" w:pos="319"/>
                <w:tab w:val="left" w:pos="360"/>
              </w:tabs>
              <w:ind w:left="0" w:right="51" w:firstLine="0"/>
              <w:jc w:val="right"/>
            </w:pPr>
          </w:p>
        </w:tc>
        <w:tc>
          <w:tcPr>
            <w:tcW w:w="1206" w:type="dxa"/>
            <w:vAlign w:val="bottom"/>
          </w:tcPr>
          <w:p w14:paraId="31E8F7C4" w14:textId="77777777" w:rsidR="005315A7" w:rsidRPr="00C757CA" w:rsidRDefault="005315A7" w:rsidP="00AD0ED3">
            <w:pPr>
              <w:pStyle w:val="32"/>
              <w:tabs>
                <w:tab w:val="left" w:pos="90"/>
                <w:tab w:val="left" w:pos="319"/>
                <w:tab w:val="left" w:pos="360"/>
              </w:tabs>
              <w:ind w:left="0" w:right="51" w:firstLine="0"/>
              <w:jc w:val="right"/>
            </w:pPr>
          </w:p>
        </w:tc>
        <w:tc>
          <w:tcPr>
            <w:tcW w:w="922" w:type="dxa"/>
            <w:vAlign w:val="bottom"/>
          </w:tcPr>
          <w:p w14:paraId="5175E954" w14:textId="77777777" w:rsidR="005315A7" w:rsidRPr="00C757CA" w:rsidRDefault="005315A7" w:rsidP="00AD0ED3">
            <w:pPr>
              <w:pStyle w:val="32"/>
              <w:tabs>
                <w:tab w:val="left" w:pos="90"/>
                <w:tab w:val="left" w:pos="319"/>
                <w:tab w:val="left" w:pos="360"/>
              </w:tabs>
              <w:ind w:left="0" w:right="51" w:firstLine="0"/>
              <w:jc w:val="right"/>
            </w:pPr>
          </w:p>
        </w:tc>
      </w:tr>
      <w:tr w:rsidR="005315A7" w:rsidRPr="00C757CA" w14:paraId="70DB1E43" w14:textId="77777777" w:rsidTr="00AD0ED3">
        <w:tc>
          <w:tcPr>
            <w:tcW w:w="2796" w:type="dxa"/>
            <w:vAlign w:val="bottom"/>
          </w:tcPr>
          <w:p w14:paraId="127D2226" w14:textId="77777777" w:rsidR="005315A7" w:rsidRPr="00C757CA" w:rsidRDefault="005315A7" w:rsidP="00AD0ED3">
            <w:pPr>
              <w:pStyle w:val="32"/>
              <w:tabs>
                <w:tab w:val="left" w:pos="90"/>
                <w:tab w:val="left" w:pos="360"/>
              </w:tabs>
              <w:ind w:left="0" w:firstLine="0"/>
              <w:rPr>
                <w:b/>
                <w:bCs/>
                <w:i/>
                <w:iCs/>
              </w:rPr>
            </w:pPr>
          </w:p>
        </w:tc>
        <w:tc>
          <w:tcPr>
            <w:tcW w:w="1273" w:type="dxa"/>
            <w:vAlign w:val="bottom"/>
          </w:tcPr>
          <w:p w14:paraId="6593CAD1" w14:textId="77777777" w:rsidR="005315A7" w:rsidRPr="00C757CA" w:rsidRDefault="005315A7" w:rsidP="00AD0ED3">
            <w:pPr>
              <w:pStyle w:val="32"/>
              <w:tabs>
                <w:tab w:val="left" w:pos="90"/>
                <w:tab w:val="left" w:pos="360"/>
                <w:tab w:val="left" w:pos="481"/>
              </w:tabs>
              <w:ind w:left="0" w:right="51" w:firstLine="0"/>
              <w:jc w:val="right"/>
            </w:pPr>
          </w:p>
        </w:tc>
        <w:tc>
          <w:tcPr>
            <w:tcW w:w="1402" w:type="dxa"/>
            <w:vAlign w:val="bottom"/>
          </w:tcPr>
          <w:p w14:paraId="71D8AAE9" w14:textId="77777777" w:rsidR="005315A7" w:rsidRPr="00C757CA" w:rsidRDefault="005315A7" w:rsidP="00AD0ED3">
            <w:pPr>
              <w:pStyle w:val="32"/>
              <w:tabs>
                <w:tab w:val="left" w:pos="90"/>
                <w:tab w:val="left" w:pos="360"/>
                <w:tab w:val="left" w:pos="481"/>
              </w:tabs>
              <w:ind w:left="0" w:right="51" w:firstLine="0"/>
              <w:jc w:val="right"/>
            </w:pPr>
          </w:p>
        </w:tc>
        <w:tc>
          <w:tcPr>
            <w:tcW w:w="1275" w:type="dxa"/>
            <w:vAlign w:val="bottom"/>
          </w:tcPr>
          <w:p w14:paraId="20219792" w14:textId="77777777" w:rsidR="005315A7" w:rsidRPr="00C757CA" w:rsidRDefault="005315A7" w:rsidP="00AD0ED3">
            <w:pPr>
              <w:pStyle w:val="32"/>
              <w:tabs>
                <w:tab w:val="left" w:pos="90"/>
                <w:tab w:val="left" w:pos="360"/>
                <w:tab w:val="left" w:pos="481"/>
              </w:tabs>
              <w:ind w:left="0" w:right="51" w:firstLine="0"/>
              <w:jc w:val="right"/>
            </w:pPr>
          </w:p>
        </w:tc>
        <w:tc>
          <w:tcPr>
            <w:tcW w:w="1275" w:type="dxa"/>
            <w:vAlign w:val="bottom"/>
          </w:tcPr>
          <w:p w14:paraId="43C0774F" w14:textId="77777777" w:rsidR="005315A7" w:rsidRPr="00C757CA" w:rsidRDefault="005315A7" w:rsidP="00AD0ED3">
            <w:pPr>
              <w:pStyle w:val="32"/>
              <w:tabs>
                <w:tab w:val="left" w:pos="90"/>
                <w:tab w:val="left" w:pos="360"/>
                <w:tab w:val="left" w:pos="481"/>
              </w:tabs>
              <w:ind w:left="0" w:right="51" w:firstLine="0"/>
              <w:jc w:val="right"/>
            </w:pPr>
          </w:p>
        </w:tc>
        <w:tc>
          <w:tcPr>
            <w:tcW w:w="1206" w:type="dxa"/>
            <w:vAlign w:val="bottom"/>
          </w:tcPr>
          <w:p w14:paraId="49ADDF2D" w14:textId="77777777" w:rsidR="005315A7" w:rsidRPr="00C757CA" w:rsidRDefault="005315A7" w:rsidP="00AD0ED3">
            <w:pPr>
              <w:pStyle w:val="32"/>
              <w:tabs>
                <w:tab w:val="left" w:pos="90"/>
                <w:tab w:val="left" w:pos="360"/>
                <w:tab w:val="left" w:pos="481"/>
              </w:tabs>
              <w:ind w:left="0" w:right="51" w:firstLine="0"/>
              <w:jc w:val="right"/>
            </w:pPr>
          </w:p>
        </w:tc>
        <w:tc>
          <w:tcPr>
            <w:tcW w:w="922" w:type="dxa"/>
            <w:vAlign w:val="bottom"/>
          </w:tcPr>
          <w:p w14:paraId="2E579425" w14:textId="77777777" w:rsidR="005315A7" w:rsidRPr="00C757CA" w:rsidRDefault="005315A7" w:rsidP="00AD0ED3">
            <w:pPr>
              <w:pStyle w:val="32"/>
              <w:tabs>
                <w:tab w:val="left" w:pos="90"/>
                <w:tab w:val="left" w:pos="360"/>
                <w:tab w:val="left" w:pos="481"/>
              </w:tabs>
              <w:ind w:left="0" w:right="51" w:firstLine="0"/>
              <w:jc w:val="right"/>
            </w:pPr>
          </w:p>
        </w:tc>
      </w:tr>
      <w:tr w:rsidR="005315A7" w:rsidRPr="00C757CA" w14:paraId="627946BA" w14:textId="77777777" w:rsidTr="00AD0ED3">
        <w:tc>
          <w:tcPr>
            <w:tcW w:w="2796" w:type="dxa"/>
            <w:vAlign w:val="center"/>
          </w:tcPr>
          <w:p w14:paraId="2124F3D7" w14:textId="77777777" w:rsidR="005315A7" w:rsidRPr="00C757CA" w:rsidRDefault="005315A7" w:rsidP="00AD0ED3">
            <w:pPr>
              <w:pStyle w:val="32"/>
              <w:tabs>
                <w:tab w:val="left" w:pos="90"/>
                <w:tab w:val="left" w:pos="360"/>
              </w:tabs>
              <w:spacing w:line="240" w:lineRule="atLeast"/>
              <w:ind w:left="0" w:firstLine="0"/>
            </w:pPr>
            <w:r w:rsidRPr="00C757CA">
              <w:t>Валова сума страхових премій за укладеними договорами страхування</w:t>
            </w:r>
          </w:p>
        </w:tc>
        <w:tc>
          <w:tcPr>
            <w:tcW w:w="1273" w:type="dxa"/>
            <w:vAlign w:val="bottom"/>
          </w:tcPr>
          <w:p w14:paraId="21AB508E" w14:textId="45190A83" w:rsidR="005315A7" w:rsidRPr="00BC26AF" w:rsidRDefault="00BC26AF" w:rsidP="00BC26AF">
            <w:pPr>
              <w:tabs>
                <w:tab w:val="left" w:pos="90"/>
                <w:tab w:val="left" w:pos="360"/>
              </w:tabs>
              <w:jc w:val="right"/>
              <w:rPr>
                <w:b/>
                <w:bCs/>
                <w:color w:val="000000"/>
                <w:sz w:val="18"/>
                <w:szCs w:val="18"/>
                <w:lang w:val="en-US"/>
              </w:rPr>
            </w:pPr>
            <w:r>
              <w:rPr>
                <w:b/>
                <w:bCs/>
                <w:color w:val="000000"/>
                <w:sz w:val="18"/>
                <w:szCs w:val="18"/>
                <w:lang w:val="en-US"/>
              </w:rPr>
              <w:t>304</w:t>
            </w:r>
            <w:r w:rsidR="00214287" w:rsidRPr="00C757CA">
              <w:rPr>
                <w:b/>
                <w:bCs/>
                <w:color w:val="000000"/>
                <w:sz w:val="18"/>
                <w:szCs w:val="18"/>
                <w:lang w:val="ru-RU"/>
              </w:rPr>
              <w:t>,</w:t>
            </w:r>
            <w:r>
              <w:rPr>
                <w:b/>
                <w:bCs/>
                <w:color w:val="000000"/>
                <w:sz w:val="18"/>
                <w:szCs w:val="18"/>
                <w:lang w:val="en-US"/>
              </w:rPr>
              <w:t>803</w:t>
            </w:r>
          </w:p>
        </w:tc>
        <w:tc>
          <w:tcPr>
            <w:tcW w:w="1402" w:type="dxa"/>
            <w:vAlign w:val="bottom"/>
          </w:tcPr>
          <w:p w14:paraId="443E1C12" w14:textId="10A011DF" w:rsidR="005315A7" w:rsidRPr="00BC26AF" w:rsidRDefault="00BC26AF" w:rsidP="00BC26AF">
            <w:pPr>
              <w:tabs>
                <w:tab w:val="left" w:pos="90"/>
                <w:tab w:val="left" w:pos="360"/>
              </w:tabs>
              <w:jc w:val="right"/>
              <w:rPr>
                <w:b/>
                <w:bCs/>
                <w:color w:val="000000"/>
                <w:sz w:val="18"/>
                <w:szCs w:val="18"/>
                <w:lang w:val="en-US"/>
              </w:rPr>
            </w:pPr>
            <w:r>
              <w:rPr>
                <w:b/>
                <w:bCs/>
                <w:color w:val="000000"/>
                <w:sz w:val="18"/>
                <w:szCs w:val="18"/>
                <w:lang w:val="en-US"/>
              </w:rPr>
              <w:t>11</w:t>
            </w:r>
            <w:r w:rsidR="00214287" w:rsidRPr="00C757CA">
              <w:rPr>
                <w:b/>
                <w:bCs/>
                <w:color w:val="000000"/>
                <w:sz w:val="18"/>
                <w:szCs w:val="18"/>
                <w:lang w:val="ru-RU"/>
              </w:rPr>
              <w:t>,</w:t>
            </w:r>
            <w:r>
              <w:rPr>
                <w:b/>
                <w:bCs/>
                <w:color w:val="000000"/>
                <w:sz w:val="18"/>
                <w:szCs w:val="18"/>
                <w:lang w:val="en-US"/>
              </w:rPr>
              <w:t>214</w:t>
            </w:r>
          </w:p>
        </w:tc>
        <w:tc>
          <w:tcPr>
            <w:tcW w:w="1275" w:type="dxa"/>
            <w:vAlign w:val="bottom"/>
          </w:tcPr>
          <w:p w14:paraId="1DC7B921" w14:textId="6EB59C36" w:rsidR="005315A7" w:rsidRPr="00BC26AF" w:rsidRDefault="00BC26AF" w:rsidP="00BC26AF">
            <w:pPr>
              <w:tabs>
                <w:tab w:val="left" w:pos="90"/>
                <w:tab w:val="left" w:pos="360"/>
              </w:tabs>
              <w:jc w:val="right"/>
              <w:rPr>
                <w:b/>
                <w:bCs/>
                <w:sz w:val="18"/>
                <w:szCs w:val="18"/>
                <w:lang w:val="en-US"/>
              </w:rPr>
            </w:pPr>
            <w:r>
              <w:rPr>
                <w:b/>
                <w:bCs/>
                <w:sz w:val="18"/>
                <w:szCs w:val="18"/>
                <w:lang w:val="en-US"/>
              </w:rPr>
              <w:t>59</w:t>
            </w:r>
            <w:r w:rsidR="00214287" w:rsidRPr="00C757CA">
              <w:rPr>
                <w:b/>
                <w:bCs/>
                <w:sz w:val="18"/>
                <w:szCs w:val="18"/>
                <w:lang w:val="ru-RU"/>
              </w:rPr>
              <w:t>,</w:t>
            </w:r>
            <w:r>
              <w:rPr>
                <w:b/>
                <w:bCs/>
                <w:sz w:val="18"/>
                <w:szCs w:val="18"/>
                <w:lang w:val="en-US"/>
              </w:rPr>
              <w:t>419</w:t>
            </w:r>
          </w:p>
        </w:tc>
        <w:tc>
          <w:tcPr>
            <w:tcW w:w="1275" w:type="dxa"/>
            <w:vAlign w:val="bottom"/>
          </w:tcPr>
          <w:p w14:paraId="1215F19F" w14:textId="1921102A" w:rsidR="005315A7" w:rsidRPr="00BC26AF" w:rsidRDefault="00BC26AF" w:rsidP="00BC26AF">
            <w:pPr>
              <w:tabs>
                <w:tab w:val="left" w:pos="90"/>
                <w:tab w:val="left" w:pos="360"/>
              </w:tabs>
              <w:jc w:val="right"/>
              <w:rPr>
                <w:b/>
                <w:bCs/>
                <w:color w:val="000000"/>
                <w:sz w:val="18"/>
                <w:szCs w:val="18"/>
                <w:lang w:val="en-US"/>
              </w:rPr>
            </w:pPr>
            <w:r>
              <w:rPr>
                <w:b/>
                <w:bCs/>
                <w:color w:val="000000"/>
                <w:sz w:val="18"/>
                <w:szCs w:val="18"/>
                <w:lang w:val="en-US"/>
              </w:rPr>
              <w:t>62</w:t>
            </w:r>
            <w:r w:rsidR="00214287" w:rsidRPr="00C757CA">
              <w:rPr>
                <w:b/>
                <w:bCs/>
                <w:color w:val="000000"/>
                <w:sz w:val="18"/>
                <w:szCs w:val="18"/>
                <w:lang w:val="ru-RU"/>
              </w:rPr>
              <w:t>,</w:t>
            </w:r>
            <w:r>
              <w:rPr>
                <w:b/>
                <w:bCs/>
                <w:color w:val="000000"/>
                <w:sz w:val="18"/>
                <w:szCs w:val="18"/>
                <w:lang w:val="en-US"/>
              </w:rPr>
              <w:t>281</w:t>
            </w:r>
          </w:p>
        </w:tc>
        <w:tc>
          <w:tcPr>
            <w:tcW w:w="1206" w:type="dxa"/>
            <w:vAlign w:val="bottom"/>
          </w:tcPr>
          <w:p w14:paraId="6EE310F0" w14:textId="3F1CAD26" w:rsidR="005315A7" w:rsidRPr="00B84AFE" w:rsidRDefault="00B84AFE" w:rsidP="00B84AFE">
            <w:pPr>
              <w:tabs>
                <w:tab w:val="left" w:pos="90"/>
                <w:tab w:val="left" w:pos="360"/>
              </w:tabs>
              <w:jc w:val="right"/>
              <w:rPr>
                <w:b/>
                <w:bCs/>
                <w:color w:val="000000"/>
                <w:sz w:val="18"/>
                <w:szCs w:val="18"/>
                <w:lang w:val="en-US"/>
              </w:rPr>
            </w:pPr>
            <w:r>
              <w:rPr>
                <w:b/>
                <w:bCs/>
                <w:color w:val="000000"/>
                <w:sz w:val="18"/>
                <w:szCs w:val="18"/>
                <w:lang w:val="en-US"/>
              </w:rPr>
              <w:t>12</w:t>
            </w:r>
            <w:r w:rsidR="00214287" w:rsidRPr="00C757CA">
              <w:rPr>
                <w:b/>
                <w:bCs/>
                <w:color w:val="000000"/>
                <w:sz w:val="18"/>
                <w:szCs w:val="18"/>
                <w:lang w:val="ru-RU"/>
              </w:rPr>
              <w:t>,</w:t>
            </w:r>
            <w:r>
              <w:rPr>
                <w:b/>
                <w:bCs/>
                <w:color w:val="000000"/>
                <w:sz w:val="18"/>
                <w:szCs w:val="18"/>
                <w:lang w:val="en-US"/>
              </w:rPr>
              <w:t>703</w:t>
            </w:r>
          </w:p>
        </w:tc>
        <w:tc>
          <w:tcPr>
            <w:tcW w:w="922" w:type="dxa"/>
            <w:vAlign w:val="bottom"/>
          </w:tcPr>
          <w:p w14:paraId="180DBF86" w14:textId="29C4146D" w:rsidR="005315A7" w:rsidRPr="00BC26AF" w:rsidRDefault="00BC26AF" w:rsidP="00BC26AF">
            <w:pPr>
              <w:tabs>
                <w:tab w:val="left" w:pos="90"/>
                <w:tab w:val="left" w:pos="360"/>
              </w:tabs>
              <w:jc w:val="right"/>
              <w:rPr>
                <w:b/>
                <w:bCs/>
                <w:color w:val="000000"/>
                <w:sz w:val="18"/>
                <w:szCs w:val="18"/>
                <w:lang w:val="en-US"/>
              </w:rPr>
            </w:pPr>
            <w:r>
              <w:rPr>
                <w:b/>
                <w:bCs/>
                <w:color w:val="000000"/>
                <w:sz w:val="18"/>
                <w:szCs w:val="18"/>
                <w:lang w:val="en-US"/>
              </w:rPr>
              <w:t>450</w:t>
            </w:r>
            <w:r w:rsidR="00214287" w:rsidRPr="00C757CA">
              <w:rPr>
                <w:b/>
                <w:bCs/>
                <w:color w:val="000000"/>
                <w:sz w:val="18"/>
                <w:szCs w:val="18"/>
                <w:lang w:val="ru-RU"/>
              </w:rPr>
              <w:t>,</w:t>
            </w:r>
            <w:r>
              <w:rPr>
                <w:b/>
                <w:bCs/>
                <w:color w:val="000000"/>
                <w:sz w:val="18"/>
                <w:szCs w:val="18"/>
                <w:lang w:val="en-US"/>
              </w:rPr>
              <w:t>420</w:t>
            </w:r>
          </w:p>
        </w:tc>
      </w:tr>
      <w:tr w:rsidR="005315A7" w:rsidRPr="007047EF" w14:paraId="771AFE2E" w14:textId="77777777" w:rsidTr="00AD0ED3">
        <w:tc>
          <w:tcPr>
            <w:tcW w:w="2796" w:type="dxa"/>
            <w:vAlign w:val="center"/>
          </w:tcPr>
          <w:p w14:paraId="619B3F9C" w14:textId="77777777" w:rsidR="005315A7" w:rsidRPr="00C757CA" w:rsidRDefault="005315A7" w:rsidP="00AD0ED3">
            <w:pPr>
              <w:pStyle w:val="32"/>
              <w:tabs>
                <w:tab w:val="left" w:pos="90"/>
                <w:tab w:val="left" w:pos="360"/>
              </w:tabs>
              <w:spacing w:line="240" w:lineRule="atLeast"/>
              <w:ind w:left="0" w:firstLine="0"/>
            </w:pPr>
            <w:r w:rsidRPr="00C757CA">
              <w:t>Зміна валової суми резерву незароблених премій</w:t>
            </w:r>
          </w:p>
        </w:tc>
        <w:tc>
          <w:tcPr>
            <w:tcW w:w="1273" w:type="dxa"/>
            <w:vAlign w:val="bottom"/>
          </w:tcPr>
          <w:p w14:paraId="1BE42F0C" w14:textId="0105092C" w:rsidR="005315A7" w:rsidRPr="007047EF" w:rsidRDefault="00C4314B" w:rsidP="00812EAE">
            <w:pPr>
              <w:tabs>
                <w:tab w:val="left" w:pos="90"/>
                <w:tab w:val="left" w:pos="360"/>
              </w:tabs>
              <w:jc w:val="right"/>
              <w:rPr>
                <w:b/>
                <w:bCs/>
                <w:color w:val="000000"/>
                <w:sz w:val="18"/>
                <w:szCs w:val="18"/>
                <w:lang w:val="ru-RU"/>
              </w:rPr>
            </w:pPr>
            <w:r>
              <w:rPr>
                <w:b/>
                <w:bCs/>
                <w:color w:val="000000"/>
                <w:sz w:val="18"/>
                <w:szCs w:val="18"/>
                <w:lang w:val="en-US"/>
              </w:rPr>
              <w:t>(2</w:t>
            </w:r>
            <w:r w:rsidR="00F233EA" w:rsidRPr="007047EF">
              <w:rPr>
                <w:b/>
                <w:bCs/>
                <w:color w:val="000000"/>
                <w:sz w:val="18"/>
                <w:szCs w:val="18"/>
                <w:lang w:val="en-US"/>
              </w:rPr>
              <w:t>8,</w:t>
            </w:r>
            <w:r>
              <w:rPr>
                <w:b/>
                <w:bCs/>
                <w:color w:val="000000"/>
                <w:sz w:val="18"/>
                <w:szCs w:val="18"/>
                <w:lang w:val="en-US"/>
              </w:rPr>
              <w:t>58</w:t>
            </w:r>
            <w:r w:rsidR="00812EAE">
              <w:rPr>
                <w:b/>
                <w:bCs/>
                <w:color w:val="000000"/>
                <w:sz w:val="18"/>
                <w:szCs w:val="18"/>
                <w:lang w:val="en-US"/>
              </w:rPr>
              <w:t>8</w:t>
            </w:r>
            <w:r>
              <w:rPr>
                <w:b/>
                <w:bCs/>
                <w:color w:val="000000"/>
                <w:sz w:val="18"/>
                <w:szCs w:val="18"/>
                <w:lang w:val="en-US"/>
              </w:rPr>
              <w:t>)</w:t>
            </w:r>
          </w:p>
        </w:tc>
        <w:tc>
          <w:tcPr>
            <w:tcW w:w="1402" w:type="dxa"/>
            <w:vAlign w:val="bottom"/>
          </w:tcPr>
          <w:p w14:paraId="1BED9E01" w14:textId="3A20439D" w:rsidR="005315A7" w:rsidRPr="00C4314B" w:rsidRDefault="00C4314B" w:rsidP="00812EAE">
            <w:pPr>
              <w:tabs>
                <w:tab w:val="left" w:pos="90"/>
                <w:tab w:val="left" w:pos="360"/>
              </w:tabs>
              <w:jc w:val="right"/>
              <w:rPr>
                <w:b/>
                <w:bCs/>
                <w:color w:val="000000"/>
                <w:sz w:val="18"/>
                <w:szCs w:val="18"/>
                <w:lang w:val="en-US"/>
              </w:rPr>
            </w:pPr>
            <w:r>
              <w:rPr>
                <w:b/>
                <w:bCs/>
                <w:color w:val="000000"/>
                <w:sz w:val="18"/>
                <w:szCs w:val="18"/>
                <w:lang w:val="en-US"/>
              </w:rPr>
              <w:t>(23</w:t>
            </w:r>
            <w:r w:rsidR="00812EAE">
              <w:rPr>
                <w:b/>
                <w:bCs/>
                <w:color w:val="000000"/>
                <w:sz w:val="18"/>
                <w:szCs w:val="18"/>
                <w:lang w:val="en-US"/>
              </w:rPr>
              <w:t>4</w:t>
            </w:r>
            <w:r>
              <w:rPr>
                <w:b/>
                <w:bCs/>
                <w:color w:val="000000"/>
                <w:sz w:val="18"/>
                <w:szCs w:val="18"/>
                <w:lang w:val="en-US"/>
              </w:rPr>
              <w:t>)</w:t>
            </w:r>
          </w:p>
        </w:tc>
        <w:tc>
          <w:tcPr>
            <w:tcW w:w="1275" w:type="dxa"/>
            <w:vAlign w:val="bottom"/>
          </w:tcPr>
          <w:p w14:paraId="05D33A26" w14:textId="440084CE" w:rsidR="005315A7" w:rsidRPr="00C4314B" w:rsidRDefault="00C4314B" w:rsidP="00C4314B">
            <w:pPr>
              <w:tabs>
                <w:tab w:val="left" w:pos="90"/>
                <w:tab w:val="left" w:pos="360"/>
              </w:tabs>
              <w:jc w:val="right"/>
              <w:rPr>
                <w:b/>
                <w:bCs/>
                <w:sz w:val="18"/>
                <w:szCs w:val="18"/>
                <w:lang w:val="en-US"/>
              </w:rPr>
            </w:pPr>
            <w:r>
              <w:rPr>
                <w:b/>
                <w:bCs/>
                <w:sz w:val="18"/>
                <w:szCs w:val="18"/>
                <w:lang w:val="en-US"/>
              </w:rPr>
              <w:t>(6</w:t>
            </w:r>
            <w:r w:rsidR="00F233EA" w:rsidRPr="007047EF">
              <w:rPr>
                <w:b/>
                <w:bCs/>
                <w:sz w:val="18"/>
                <w:szCs w:val="18"/>
                <w:lang w:val="ru-RU"/>
              </w:rPr>
              <w:t>,</w:t>
            </w:r>
            <w:r>
              <w:rPr>
                <w:b/>
                <w:bCs/>
                <w:sz w:val="18"/>
                <w:szCs w:val="18"/>
                <w:lang w:val="en-US"/>
              </w:rPr>
              <w:t>669)</w:t>
            </w:r>
          </w:p>
        </w:tc>
        <w:tc>
          <w:tcPr>
            <w:tcW w:w="1275" w:type="dxa"/>
            <w:vAlign w:val="bottom"/>
          </w:tcPr>
          <w:p w14:paraId="136A769C" w14:textId="701E5074" w:rsidR="005315A7" w:rsidRPr="007047EF" w:rsidRDefault="00C4314B" w:rsidP="00C4314B">
            <w:pPr>
              <w:tabs>
                <w:tab w:val="left" w:pos="90"/>
                <w:tab w:val="left" w:pos="360"/>
              </w:tabs>
              <w:jc w:val="right"/>
              <w:rPr>
                <w:b/>
                <w:bCs/>
                <w:color w:val="000000"/>
                <w:sz w:val="18"/>
                <w:szCs w:val="18"/>
                <w:lang w:val="ru-RU"/>
              </w:rPr>
            </w:pPr>
            <w:r>
              <w:rPr>
                <w:b/>
                <w:bCs/>
                <w:color w:val="000000"/>
                <w:sz w:val="18"/>
                <w:szCs w:val="18"/>
                <w:lang w:val="en-US"/>
              </w:rPr>
              <w:t>(523)</w:t>
            </w:r>
          </w:p>
        </w:tc>
        <w:tc>
          <w:tcPr>
            <w:tcW w:w="1206" w:type="dxa"/>
            <w:vAlign w:val="bottom"/>
          </w:tcPr>
          <w:p w14:paraId="7654F7FD" w14:textId="0BEC0E69" w:rsidR="005315A7" w:rsidRPr="00C4314B" w:rsidRDefault="00C4314B" w:rsidP="00AD0ED3">
            <w:pPr>
              <w:tabs>
                <w:tab w:val="left" w:pos="90"/>
                <w:tab w:val="left" w:pos="360"/>
              </w:tabs>
              <w:jc w:val="right"/>
              <w:rPr>
                <w:b/>
                <w:bCs/>
                <w:color w:val="000000"/>
                <w:sz w:val="18"/>
                <w:szCs w:val="18"/>
                <w:lang w:val="en-US"/>
              </w:rPr>
            </w:pPr>
            <w:r>
              <w:rPr>
                <w:b/>
                <w:bCs/>
                <w:color w:val="000000"/>
                <w:sz w:val="18"/>
                <w:szCs w:val="18"/>
                <w:lang w:val="en-US"/>
              </w:rPr>
              <w:t>(677)</w:t>
            </w:r>
          </w:p>
        </w:tc>
        <w:tc>
          <w:tcPr>
            <w:tcW w:w="922" w:type="dxa"/>
            <w:vAlign w:val="bottom"/>
          </w:tcPr>
          <w:p w14:paraId="34BAA364" w14:textId="3A3A33C5" w:rsidR="005315A7" w:rsidRPr="00812EAE" w:rsidRDefault="00812EAE" w:rsidP="00812EAE">
            <w:pPr>
              <w:tabs>
                <w:tab w:val="left" w:pos="90"/>
                <w:tab w:val="left" w:pos="360"/>
              </w:tabs>
              <w:jc w:val="right"/>
              <w:rPr>
                <w:b/>
                <w:bCs/>
                <w:color w:val="000000"/>
                <w:sz w:val="18"/>
                <w:szCs w:val="18"/>
                <w:lang w:val="en-US"/>
              </w:rPr>
            </w:pPr>
            <w:r>
              <w:rPr>
                <w:b/>
                <w:bCs/>
                <w:color w:val="000000"/>
                <w:sz w:val="18"/>
                <w:szCs w:val="18"/>
                <w:lang w:val="en-US"/>
              </w:rPr>
              <w:t>(36</w:t>
            </w:r>
            <w:r w:rsidR="00F233EA" w:rsidRPr="007047EF">
              <w:rPr>
                <w:b/>
                <w:bCs/>
                <w:color w:val="000000"/>
                <w:sz w:val="18"/>
                <w:szCs w:val="18"/>
                <w:lang w:val="ru-RU"/>
              </w:rPr>
              <w:t>,6</w:t>
            </w:r>
            <w:r>
              <w:rPr>
                <w:b/>
                <w:bCs/>
                <w:color w:val="000000"/>
                <w:sz w:val="18"/>
                <w:szCs w:val="18"/>
                <w:lang w:val="en-US"/>
              </w:rPr>
              <w:t>91)</w:t>
            </w:r>
          </w:p>
        </w:tc>
      </w:tr>
      <w:tr w:rsidR="005315A7" w:rsidRPr="007047EF" w14:paraId="5FB34D35" w14:textId="77777777" w:rsidTr="00AD0ED3">
        <w:tc>
          <w:tcPr>
            <w:tcW w:w="2796" w:type="dxa"/>
            <w:vAlign w:val="center"/>
          </w:tcPr>
          <w:p w14:paraId="61961628" w14:textId="77777777" w:rsidR="005315A7" w:rsidRPr="00C757CA" w:rsidRDefault="005315A7" w:rsidP="00AD0ED3">
            <w:pPr>
              <w:pStyle w:val="32"/>
              <w:tabs>
                <w:tab w:val="left" w:pos="90"/>
                <w:tab w:val="left" w:pos="360"/>
              </w:tabs>
              <w:ind w:left="0" w:firstLine="0"/>
              <w:rPr>
                <w:b/>
                <w:bCs/>
              </w:rPr>
            </w:pPr>
          </w:p>
        </w:tc>
        <w:tc>
          <w:tcPr>
            <w:tcW w:w="1273" w:type="dxa"/>
            <w:vAlign w:val="bottom"/>
          </w:tcPr>
          <w:p w14:paraId="55DCE8A7"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16D62CA2"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317AEDC9"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540114EE"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488CD14B"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5D45F420"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5315A7" w:rsidRPr="007047EF" w14:paraId="61B2850F" w14:textId="77777777" w:rsidTr="00AD0ED3">
        <w:tc>
          <w:tcPr>
            <w:tcW w:w="2796" w:type="dxa"/>
            <w:vAlign w:val="center"/>
          </w:tcPr>
          <w:p w14:paraId="7CA5E56F" w14:textId="77777777" w:rsidR="005315A7" w:rsidRPr="00C757CA" w:rsidRDefault="005315A7" w:rsidP="00AD0ED3">
            <w:pPr>
              <w:pStyle w:val="32"/>
              <w:tabs>
                <w:tab w:val="left" w:pos="90"/>
                <w:tab w:val="left" w:pos="360"/>
              </w:tabs>
              <w:ind w:left="0" w:firstLine="0"/>
              <w:rPr>
                <w:b/>
                <w:bCs/>
              </w:rPr>
            </w:pPr>
            <w:r w:rsidRPr="00C757CA">
              <w:rPr>
                <w:b/>
                <w:bCs/>
              </w:rPr>
              <w:t>Валова сума зароблених премій</w:t>
            </w:r>
          </w:p>
        </w:tc>
        <w:tc>
          <w:tcPr>
            <w:tcW w:w="1273" w:type="dxa"/>
            <w:vAlign w:val="bottom"/>
          </w:tcPr>
          <w:p w14:paraId="035FC4D8" w14:textId="089CBEE6" w:rsidR="005315A7" w:rsidRPr="00C4314B" w:rsidRDefault="00C4314B" w:rsidP="00812EAE">
            <w:pPr>
              <w:tabs>
                <w:tab w:val="left" w:pos="90"/>
                <w:tab w:val="left" w:pos="360"/>
              </w:tabs>
              <w:jc w:val="right"/>
              <w:rPr>
                <w:b/>
                <w:bCs/>
                <w:sz w:val="18"/>
                <w:szCs w:val="18"/>
                <w:lang w:val="en-US"/>
              </w:rPr>
            </w:pPr>
            <w:r>
              <w:rPr>
                <w:b/>
                <w:bCs/>
                <w:sz w:val="18"/>
                <w:szCs w:val="18"/>
                <w:lang w:val="en-US"/>
              </w:rPr>
              <w:t>276</w:t>
            </w:r>
            <w:r w:rsidR="00214287" w:rsidRPr="007047EF">
              <w:rPr>
                <w:b/>
                <w:bCs/>
                <w:sz w:val="18"/>
                <w:szCs w:val="18"/>
                <w:lang w:val="ru-RU"/>
              </w:rPr>
              <w:t>,</w:t>
            </w:r>
            <w:r>
              <w:rPr>
                <w:b/>
                <w:bCs/>
                <w:sz w:val="18"/>
                <w:szCs w:val="18"/>
                <w:lang w:val="en-US"/>
              </w:rPr>
              <w:t>21</w:t>
            </w:r>
            <w:r w:rsidR="00812EAE">
              <w:rPr>
                <w:b/>
                <w:bCs/>
                <w:sz w:val="18"/>
                <w:szCs w:val="18"/>
                <w:lang w:val="en-US"/>
              </w:rPr>
              <w:t>5</w:t>
            </w:r>
          </w:p>
        </w:tc>
        <w:tc>
          <w:tcPr>
            <w:tcW w:w="1402" w:type="dxa"/>
            <w:vAlign w:val="bottom"/>
          </w:tcPr>
          <w:p w14:paraId="0C0F4D24" w14:textId="77CD5140" w:rsidR="005315A7" w:rsidRPr="007047EF" w:rsidRDefault="00C4314B" w:rsidP="00812EAE">
            <w:pPr>
              <w:tabs>
                <w:tab w:val="left" w:pos="90"/>
                <w:tab w:val="left" w:pos="360"/>
              </w:tabs>
              <w:jc w:val="right"/>
              <w:rPr>
                <w:b/>
                <w:bCs/>
                <w:color w:val="000000"/>
                <w:sz w:val="18"/>
                <w:szCs w:val="18"/>
                <w:lang w:val="ru-RU"/>
              </w:rPr>
            </w:pPr>
            <w:r>
              <w:rPr>
                <w:b/>
                <w:bCs/>
                <w:color w:val="000000"/>
                <w:sz w:val="18"/>
                <w:szCs w:val="18"/>
                <w:lang w:val="en-US"/>
              </w:rPr>
              <w:t>1</w:t>
            </w:r>
            <w:r w:rsidR="00214287" w:rsidRPr="007047EF">
              <w:rPr>
                <w:b/>
                <w:bCs/>
                <w:color w:val="000000"/>
                <w:sz w:val="18"/>
                <w:szCs w:val="18"/>
                <w:lang w:val="ru-RU"/>
              </w:rPr>
              <w:t>0,</w:t>
            </w:r>
            <w:r>
              <w:rPr>
                <w:b/>
                <w:bCs/>
                <w:color w:val="000000"/>
                <w:sz w:val="18"/>
                <w:szCs w:val="18"/>
                <w:lang w:val="en-US"/>
              </w:rPr>
              <w:t>9</w:t>
            </w:r>
            <w:r w:rsidR="00812EAE">
              <w:rPr>
                <w:b/>
                <w:bCs/>
                <w:color w:val="000000"/>
                <w:sz w:val="18"/>
                <w:szCs w:val="18"/>
                <w:lang w:val="en-US"/>
              </w:rPr>
              <w:t>80</w:t>
            </w:r>
          </w:p>
        </w:tc>
        <w:tc>
          <w:tcPr>
            <w:tcW w:w="1275" w:type="dxa"/>
            <w:vAlign w:val="bottom"/>
          </w:tcPr>
          <w:p w14:paraId="420F1A2C" w14:textId="127DD6F8" w:rsidR="005315A7" w:rsidRPr="00C4314B" w:rsidRDefault="00C4314B" w:rsidP="00C4314B">
            <w:pPr>
              <w:tabs>
                <w:tab w:val="left" w:pos="90"/>
                <w:tab w:val="left" w:pos="360"/>
              </w:tabs>
              <w:jc w:val="right"/>
              <w:rPr>
                <w:b/>
                <w:bCs/>
                <w:color w:val="000000"/>
                <w:sz w:val="18"/>
                <w:szCs w:val="18"/>
                <w:lang w:val="en-US"/>
              </w:rPr>
            </w:pPr>
            <w:r>
              <w:rPr>
                <w:b/>
                <w:bCs/>
                <w:color w:val="000000"/>
                <w:sz w:val="18"/>
                <w:szCs w:val="18"/>
                <w:lang w:val="en-US"/>
              </w:rPr>
              <w:t>52</w:t>
            </w:r>
            <w:r w:rsidR="00214287" w:rsidRPr="007047EF">
              <w:rPr>
                <w:b/>
                <w:bCs/>
                <w:color w:val="000000"/>
                <w:sz w:val="18"/>
                <w:szCs w:val="18"/>
                <w:lang w:val="ru-RU"/>
              </w:rPr>
              <w:t>,</w:t>
            </w:r>
            <w:r>
              <w:rPr>
                <w:b/>
                <w:bCs/>
                <w:color w:val="000000"/>
                <w:sz w:val="18"/>
                <w:szCs w:val="18"/>
                <w:lang w:val="en-US"/>
              </w:rPr>
              <w:t>750</w:t>
            </w:r>
          </w:p>
        </w:tc>
        <w:tc>
          <w:tcPr>
            <w:tcW w:w="1275" w:type="dxa"/>
            <w:vAlign w:val="bottom"/>
          </w:tcPr>
          <w:p w14:paraId="586BD762" w14:textId="2CB4436C" w:rsidR="005315A7" w:rsidRPr="00C4314B" w:rsidRDefault="00C4314B" w:rsidP="00C4314B">
            <w:pPr>
              <w:tabs>
                <w:tab w:val="left" w:pos="90"/>
                <w:tab w:val="left" w:pos="360"/>
              </w:tabs>
              <w:jc w:val="right"/>
              <w:rPr>
                <w:b/>
                <w:bCs/>
                <w:color w:val="000000"/>
                <w:sz w:val="18"/>
                <w:szCs w:val="18"/>
                <w:lang w:val="en-US"/>
              </w:rPr>
            </w:pPr>
            <w:r>
              <w:rPr>
                <w:b/>
                <w:bCs/>
                <w:color w:val="000000"/>
                <w:sz w:val="18"/>
                <w:szCs w:val="18"/>
                <w:lang w:val="en-US"/>
              </w:rPr>
              <w:t>61</w:t>
            </w:r>
            <w:r w:rsidR="00214287" w:rsidRPr="007047EF">
              <w:rPr>
                <w:b/>
                <w:bCs/>
                <w:color w:val="000000"/>
                <w:sz w:val="18"/>
                <w:szCs w:val="18"/>
                <w:lang w:val="ru-RU"/>
              </w:rPr>
              <w:t>,</w:t>
            </w:r>
            <w:r>
              <w:rPr>
                <w:b/>
                <w:bCs/>
                <w:color w:val="000000"/>
                <w:sz w:val="18"/>
                <w:szCs w:val="18"/>
                <w:lang w:val="en-US"/>
              </w:rPr>
              <w:t>758</w:t>
            </w:r>
          </w:p>
        </w:tc>
        <w:tc>
          <w:tcPr>
            <w:tcW w:w="1206" w:type="dxa"/>
            <w:vAlign w:val="bottom"/>
          </w:tcPr>
          <w:p w14:paraId="3C32BCCB" w14:textId="1DC75C19" w:rsidR="005315A7" w:rsidRPr="00B84AFE" w:rsidRDefault="00B84AFE" w:rsidP="00B84AFE">
            <w:pPr>
              <w:tabs>
                <w:tab w:val="left" w:pos="90"/>
                <w:tab w:val="left" w:pos="360"/>
              </w:tabs>
              <w:jc w:val="right"/>
              <w:rPr>
                <w:b/>
                <w:bCs/>
                <w:sz w:val="18"/>
                <w:szCs w:val="18"/>
                <w:lang w:val="en-US"/>
              </w:rPr>
            </w:pPr>
            <w:r>
              <w:rPr>
                <w:b/>
                <w:bCs/>
                <w:sz w:val="18"/>
                <w:szCs w:val="18"/>
                <w:lang w:val="en-US"/>
              </w:rPr>
              <w:t>12</w:t>
            </w:r>
            <w:r w:rsidR="00214287" w:rsidRPr="007047EF">
              <w:rPr>
                <w:b/>
                <w:bCs/>
                <w:sz w:val="18"/>
                <w:szCs w:val="18"/>
                <w:lang w:val="ru-RU"/>
              </w:rPr>
              <w:t>,</w:t>
            </w:r>
            <w:r>
              <w:rPr>
                <w:b/>
                <w:bCs/>
                <w:sz w:val="18"/>
                <w:szCs w:val="18"/>
                <w:lang w:val="en-US"/>
              </w:rPr>
              <w:t>026</w:t>
            </w:r>
          </w:p>
        </w:tc>
        <w:tc>
          <w:tcPr>
            <w:tcW w:w="922" w:type="dxa"/>
            <w:vAlign w:val="bottom"/>
          </w:tcPr>
          <w:p w14:paraId="01818AB2" w14:textId="7F63A1AB" w:rsidR="005315A7" w:rsidRPr="004268A0" w:rsidRDefault="00812EAE" w:rsidP="004268A0">
            <w:pPr>
              <w:tabs>
                <w:tab w:val="left" w:pos="90"/>
                <w:tab w:val="left" w:pos="360"/>
              </w:tabs>
              <w:jc w:val="right"/>
              <w:rPr>
                <w:b/>
                <w:bCs/>
                <w:color w:val="000000"/>
                <w:sz w:val="18"/>
                <w:szCs w:val="18"/>
                <w:lang w:val="en-US"/>
              </w:rPr>
            </w:pPr>
            <w:r>
              <w:rPr>
                <w:b/>
                <w:bCs/>
                <w:color w:val="000000"/>
                <w:sz w:val="18"/>
                <w:szCs w:val="18"/>
                <w:lang w:val="en-US"/>
              </w:rPr>
              <w:t>4</w:t>
            </w:r>
            <w:r w:rsidR="004268A0">
              <w:rPr>
                <w:b/>
                <w:bCs/>
                <w:color w:val="000000"/>
                <w:sz w:val="18"/>
                <w:szCs w:val="18"/>
                <w:lang w:val="en-US"/>
              </w:rPr>
              <w:t>13</w:t>
            </w:r>
            <w:r w:rsidR="00214287" w:rsidRPr="007047EF">
              <w:rPr>
                <w:b/>
                <w:bCs/>
                <w:color w:val="000000"/>
                <w:sz w:val="18"/>
                <w:szCs w:val="18"/>
                <w:lang w:val="ru-RU"/>
              </w:rPr>
              <w:t>,</w:t>
            </w:r>
            <w:r w:rsidR="004268A0">
              <w:rPr>
                <w:b/>
                <w:bCs/>
                <w:color w:val="000000"/>
                <w:sz w:val="18"/>
                <w:szCs w:val="18"/>
                <w:lang w:val="en-US"/>
              </w:rPr>
              <w:t>729</w:t>
            </w:r>
          </w:p>
        </w:tc>
      </w:tr>
      <w:tr w:rsidR="005315A7" w:rsidRPr="007047EF" w14:paraId="5D31B6AE" w14:textId="77777777" w:rsidTr="00AD0ED3">
        <w:tc>
          <w:tcPr>
            <w:tcW w:w="2796" w:type="dxa"/>
            <w:vAlign w:val="center"/>
          </w:tcPr>
          <w:p w14:paraId="18A78BB6" w14:textId="77777777" w:rsidR="005315A7" w:rsidRPr="00C757CA" w:rsidRDefault="005315A7" w:rsidP="00AD0ED3">
            <w:pPr>
              <w:pStyle w:val="32"/>
              <w:tabs>
                <w:tab w:val="left" w:pos="90"/>
                <w:tab w:val="left" w:pos="360"/>
              </w:tabs>
              <w:ind w:left="0" w:firstLine="0"/>
              <w:rPr>
                <w:b/>
                <w:bCs/>
              </w:rPr>
            </w:pPr>
          </w:p>
        </w:tc>
        <w:tc>
          <w:tcPr>
            <w:tcW w:w="1273" w:type="dxa"/>
            <w:vAlign w:val="bottom"/>
          </w:tcPr>
          <w:p w14:paraId="6EA77C56" w14:textId="77777777" w:rsidR="005315A7" w:rsidRPr="007047EF" w:rsidRDefault="005315A7" w:rsidP="00AD0ED3">
            <w:pPr>
              <w:pStyle w:val="32"/>
              <w:tabs>
                <w:tab w:val="left" w:pos="90"/>
                <w:tab w:val="left" w:pos="360"/>
                <w:tab w:val="left" w:pos="481"/>
              </w:tabs>
              <w:ind w:left="0" w:right="51" w:firstLine="0"/>
              <w:jc w:val="right"/>
              <w:rPr>
                <w:b/>
                <w:bCs/>
              </w:rPr>
            </w:pPr>
          </w:p>
        </w:tc>
        <w:tc>
          <w:tcPr>
            <w:tcW w:w="1402" w:type="dxa"/>
            <w:vAlign w:val="bottom"/>
          </w:tcPr>
          <w:p w14:paraId="2A59EA6D" w14:textId="77777777" w:rsidR="005315A7" w:rsidRPr="007047EF" w:rsidRDefault="005315A7" w:rsidP="00AD0ED3">
            <w:pPr>
              <w:pStyle w:val="32"/>
              <w:tabs>
                <w:tab w:val="left" w:pos="90"/>
                <w:tab w:val="left" w:pos="360"/>
                <w:tab w:val="left" w:pos="481"/>
              </w:tabs>
              <w:ind w:left="0" w:right="51" w:firstLine="0"/>
              <w:jc w:val="right"/>
              <w:rPr>
                <w:b/>
                <w:bCs/>
              </w:rPr>
            </w:pPr>
          </w:p>
        </w:tc>
        <w:tc>
          <w:tcPr>
            <w:tcW w:w="1275" w:type="dxa"/>
            <w:vAlign w:val="bottom"/>
          </w:tcPr>
          <w:p w14:paraId="568322C0" w14:textId="77777777" w:rsidR="005315A7" w:rsidRPr="007047EF" w:rsidRDefault="005315A7" w:rsidP="00AD0ED3">
            <w:pPr>
              <w:pStyle w:val="32"/>
              <w:tabs>
                <w:tab w:val="left" w:pos="90"/>
                <w:tab w:val="left" w:pos="360"/>
                <w:tab w:val="left" w:pos="481"/>
              </w:tabs>
              <w:ind w:left="0" w:right="51" w:firstLine="0"/>
              <w:jc w:val="right"/>
              <w:rPr>
                <w:b/>
                <w:bCs/>
              </w:rPr>
            </w:pPr>
          </w:p>
        </w:tc>
        <w:tc>
          <w:tcPr>
            <w:tcW w:w="1275" w:type="dxa"/>
            <w:vAlign w:val="bottom"/>
          </w:tcPr>
          <w:p w14:paraId="7FD900B4" w14:textId="77777777" w:rsidR="005315A7" w:rsidRPr="007047EF" w:rsidRDefault="005315A7" w:rsidP="00AD0ED3">
            <w:pPr>
              <w:pStyle w:val="32"/>
              <w:tabs>
                <w:tab w:val="left" w:pos="90"/>
                <w:tab w:val="left" w:pos="360"/>
                <w:tab w:val="left" w:pos="481"/>
              </w:tabs>
              <w:ind w:left="0" w:right="51" w:firstLine="0"/>
              <w:jc w:val="right"/>
              <w:rPr>
                <w:b/>
                <w:bCs/>
              </w:rPr>
            </w:pPr>
          </w:p>
        </w:tc>
        <w:tc>
          <w:tcPr>
            <w:tcW w:w="1206" w:type="dxa"/>
            <w:vAlign w:val="bottom"/>
          </w:tcPr>
          <w:p w14:paraId="42FCFB3E" w14:textId="77777777" w:rsidR="005315A7" w:rsidRPr="007047EF" w:rsidRDefault="005315A7" w:rsidP="00AD0ED3">
            <w:pPr>
              <w:pStyle w:val="32"/>
              <w:tabs>
                <w:tab w:val="left" w:pos="90"/>
                <w:tab w:val="left" w:pos="360"/>
                <w:tab w:val="left" w:pos="481"/>
              </w:tabs>
              <w:ind w:left="0" w:right="51" w:firstLine="0"/>
              <w:jc w:val="right"/>
              <w:rPr>
                <w:b/>
                <w:bCs/>
              </w:rPr>
            </w:pPr>
          </w:p>
        </w:tc>
        <w:tc>
          <w:tcPr>
            <w:tcW w:w="922" w:type="dxa"/>
            <w:vAlign w:val="bottom"/>
          </w:tcPr>
          <w:p w14:paraId="7E3F4B1E" w14:textId="77777777" w:rsidR="005315A7" w:rsidRPr="007047EF" w:rsidRDefault="005315A7" w:rsidP="00AD0ED3">
            <w:pPr>
              <w:tabs>
                <w:tab w:val="left" w:pos="90"/>
                <w:tab w:val="left" w:pos="360"/>
                <w:tab w:val="left" w:pos="481"/>
              </w:tabs>
              <w:ind w:right="51"/>
              <w:jc w:val="right"/>
              <w:rPr>
                <w:b/>
                <w:bCs/>
                <w:sz w:val="18"/>
                <w:szCs w:val="18"/>
              </w:rPr>
            </w:pPr>
          </w:p>
        </w:tc>
      </w:tr>
      <w:tr w:rsidR="005315A7" w:rsidRPr="007047EF" w14:paraId="19923C9B" w14:textId="77777777" w:rsidTr="00AD0ED3">
        <w:tc>
          <w:tcPr>
            <w:tcW w:w="2796" w:type="dxa"/>
            <w:vAlign w:val="center"/>
          </w:tcPr>
          <w:p w14:paraId="573A29EB" w14:textId="77777777" w:rsidR="005315A7" w:rsidRPr="00C757CA" w:rsidRDefault="005315A7" w:rsidP="00AD0ED3">
            <w:pPr>
              <w:tabs>
                <w:tab w:val="left" w:pos="90"/>
                <w:tab w:val="left" w:pos="360"/>
              </w:tabs>
              <w:spacing w:line="240" w:lineRule="atLeast"/>
              <w:rPr>
                <w:sz w:val="18"/>
                <w:szCs w:val="18"/>
              </w:rPr>
            </w:pPr>
            <w:r w:rsidRPr="00C757CA">
              <w:rPr>
                <w:sz w:val="18"/>
                <w:szCs w:val="18"/>
              </w:rPr>
              <w:t xml:space="preserve">За вирахуванням: </w:t>
            </w:r>
          </w:p>
          <w:p w14:paraId="6D670E1C" w14:textId="77777777" w:rsidR="005315A7" w:rsidRPr="00C757CA" w:rsidRDefault="005315A7" w:rsidP="00AD0ED3">
            <w:pPr>
              <w:pStyle w:val="32"/>
              <w:tabs>
                <w:tab w:val="left" w:pos="90"/>
                <w:tab w:val="left" w:pos="360"/>
              </w:tabs>
              <w:spacing w:line="240" w:lineRule="atLeast"/>
              <w:ind w:left="0" w:firstLine="0"/>
            </w:pPr>
            <w:r w:rsidRPr="00C757CA">
              <w:t xml:space="preserve">Страхові премії, відступлені  </w:t>
            </w:r>
            <w:proofErr w:type="spellStart"/>
            <w:r w:rsidRPr="00C757CA">
              <w:t>перестраховикам</w:t>
            </w:r>
            <w:proofErr w:type="spellEnd"/>
          </w:p>
        </w:tc>
        <w:tc>
          <w:tcPr>
            <w:tcW w:w="1273" w:type="dxa"/>
            <w:vAlign w:val="bottom"/>
          </w:tcPr>
          <w:p w14:paraId="25953E09" w14:textId="67A614CD" w:rsidR="005315A7" w:rsidRPr="007047EF" w:rsidRDefault="005315A7" w:rsidP="00BC26AF">
            <w:pPr>
              <w:tabs>
                <w:tab w:val="left" w:pos="90"/>
                <w:tab w:val="left" w:pos="360"/>
              </w:tabs>
              <w:jc w:val="right"/>
              <w:rPr>
                <w:b/>
                <w:bCs/>
                <w:color w:val="000000"/>
                <w:sz w:val="18"/>
                <w:szCs w:val="18"/>
              </w:rPr>
            </w:pPr>
            <w:r w:rsidRPr="007047EF">
              <w:rPr>
                <w:b/>
                <w:bCs/>
                <w:color w:val="000000"/>
                <w:sz w:val="18"/>
                <w:szCs w:val="18"/>
              </w:rPr>
              <w:t>(</w:t>
            </w:r>
            <w:r w:rsidR="00BC26AF" w:rsidRPr="007047EF">
              <w:rPr>
                <w:b/>
                <w:bCs/>
                <w:color w:val="000000"/>
                <w:sz w:val="18"/>
                <w:szCs w:val="18"/>
                <w:lang w:val="ru-RU"/>
              </w:rPr>
              <w:t>1</w:t>
            </w:r>
            <w:r w:rsidR="00C7378C" w:rsidRPr="007047EF">
              <w:rPr>
                <w:b/>
                <w:bCs/>
                <w:color w:val="000000"/>
                <w:sz w:val="18"/>
                <w:szCs w:val="18"/>
                <w:lang w:val="ru-RU"/>
              </w:rPr>
              <w:t>,</w:t>
            </w:r>
            <w:r w:rsidR="00BC26AF" w:rsidRPr="007047EF">
              <w:rPr>
                <w:b/>
                <w:bCs/>
                <w:color w:val="000000"/>
                <w:sz w:val="18"/>
                <w:szCs w:val="18"/>
                <w:lang w:val="en-US"/>
              </w:rPr>
              <w:t>376</w:t>
            </w:r>
            <w:r w:rsidRPr="007047EF">
              <w:rPr>
                <w:b/>
                <w:bCs/>
                <w:color w:val="000000"/>
                <w:sz w:val="18"/>
                <w:szCs w:val="18"/>
              </w:rPr>
              <w:t>)</w:t>
            </w:r>
          </w:p>
        </w:tc>
        <w:tc>
          <w:tcPr>
            <w:tcW w:w="1402" w:type="dxa"/>
            <w:vAlign w:val="bottom"/>
          </w:tcPr>
          <w:p w14:paraId="6979AE77" w14:textId="369F5C6B" w:rsidR="005315A7" w:rsidRPr="007047EF" w:rsidRDefault="005315A7" w:rsidP="00BC26AF">
            <w:pPr>
              <w:tabs>
                <w:tab w:val="left" w:pos="90"/>
                <w:tab w:val="left" w:pos="360"/>
              </w:tabs>
              <w:jc w:val="right"/>
              <w:rPr>
                <w:b/>
                <w:bCs/>
                <w:color w:val="000000"/>
                <w:sz w:val="18"/>
                <w:szCs w:val="18"/>
              </w:rPr>
            </w:pPr>
            <w:r w:rsidRPr="007047EF">
              <w:rPr>
                <w:b/>
                <w:bCs/>
                <w:color w:val="000000"/>
                <w:sz w:val="18"/>
                <w:szCs w:val="18"/>
              </w:rPr>
              <w:t>(</w:t>
            </w:r>
            <w:r w:rsidR="00BC26AF" w:rsidRPr="007047EF">
              <w:rPr>
                <w:b/>
                <w:bCs/>
                <w:color w:val="000000"/>
                <w:sz w:val="18"/>
                <w:szCs w:val="18"/>
                <w:lang w:val="en-US"/>
              </w:rPr>
              <w:t>4</w:t>
            </w:r>
            <w:r w:rsidR="00BC26AF" w:rsidRPr="007047EF">
              <w:rPr>
                <w:b/>
                <w:bCs/>
                <w:color w:val="000000"/>
                <w:sz w:val="18"/>
                <w:szCs w:val="18"/>
                <w:lang w:val="ru-RU"/>
              </w:rPr>
              <w:t>,644</w:t>
            </w:r>
            <w:r w:rsidRPr="007047EF">
              <w:rPr>
                <w:b/>
                <w:bCs/>
                <w:color w:val="000000"/>
                <w:sz w:val="18"/>
                <w:szCs w:val="18"/>
              </w:rPr>
              <w:t>)</w:t>
            </w:r>
          </w:p>
        </w:tc>
        <w:tc>
          <w:tcPr>
            <w:tcW w:w="1275" w:type="dxa"/>
            <w:vAlign w:val="bottom"/>
          </w:tcPr>
          <w:p w14:paraId="7C270B34" w14:textId="75EF1320" w:rsidR="005315A7" w:rsidRPr="007047EF" w:rsidRDefault="005315A7" w:rsidP="00BC26AF">
            <w:pPr>
              <w:tabs>
                <w:tab w:val="left" w:pos="90"/>
                <w:tab w:val="left" w:pos="360"/>
              </w:tabs>
              <w:jc w:val="right"/>
              <w:rPr>
                <w:b/>
                <w:bCs/>
                <w:color w:val="000000"/>
                <w:sz w:val="18"/>
                <w:szCs w:val="18"/>
              </w:rPr>
            </w:pPr>
            <w:r w:rsidRPr="007047EF">
              <w:rPr>
                <w:b/>
                <w:bCs/>
                <w:color w:val="000000"/>
                <w:sz w:val="18"/>
                <w:szCs w:val="18"/>
              </w:rPr>
              <w:t>(</w:t>
            </w:r>
            <w:r w:rsidR="00BC26AF" w:rsidRPr="007047EF">
              <w:rPr>
                <w:b/>
                <w:bCs/>
                <w:color w:val="000000"/>
                <w:sz w:val="18"/>
                <w:szCs w:val="18"/>
                <w:lang w:val="en-US"/>
              </w:rPr>
              <w:t>275</w:t>
            </w:r>
            <w:r w:rsidRPr="007047EF">
              <w:rPr>
                <w:b/>
                <w:bCs/>
                <w:color w:val="000000"/>
                <w:sz w:val="18"/>
                <w:szCs w:val="18"/>
              </w:rPr>
              <w:t>)</w:t>
            </w:r>
          </w:p>
        </w:tc>
        <w:tc>
          <w:tcPr>
            <w:tcW w:w="1275" w:type="dxa"/>
            <w:vAlign w:val="bottom"/>
          </w:tcPr>
          <w:p w14:paraId="00E5D363" w14:textId="1B1F84C2" w:rsidR="005315A7" w:rsidRPr="007047EF" w:rsidRDefault="005315A7" w:rsidP="00BC26AF">
            <w:pPr>
              <w:tabs>
                <w:tab w:val="left" w:pos="90"/>
                <w:tab w:val="left" w:pos="360"/>
              </w:tabs>
              <w:jc w:val="right"/>
              <w:rPr>
                <w:b/>
                <w:bCs/>
                <w:color w:val="000000"/>
                <w:sz w:val="18"/>
                <w:szCs w:val="18"/>
              </w:rPr>
            </w:pPr>
            <w:r w:rsidRPr="007047EF">
              <w:rPr>
                <w:b/>
                <w:bCs/>
                <w:color w:val="000000"/>
                <w:sz w:val="18"/>
                <w:szCs w:val="18"/>
              </w:rPr>
              <w:t>(</w:t>
            </w:r>
            <w:r w:rsidR="00BC26AF" w:rsidRPr="007047EF">
              <w:rPr>
                <w:b/>
                <w:bCs/>
                <w:color w:val="000000"/>
                <w:sz w:val="18"/>
                <w:szCs w:val="18"/>
                <w:lang w:val="en-US"/>
              </w:rPr>
              <w:t>68</w:t>
            </w:r>
            <w:r w:rsidRPr="007047EF">
              <w:rPr>
                <w:b/>
                <w:bCs/>
                <w:color w:val="000000"/>
                <w:sz w:val="18"/>
                <w:szCs w:val="18"/>
              </w:rPr>
              <w:t>)</w:t>
            </w:r>
          </w:p>
        </w:tc>
        <w:tc>
          <w:tcPr>
            <w:tcW w:w="1206" w:type="dxa"/>
            <w:vAlign w:val="bottom"/>
          </w:tcPr>
          <w:p w14:paraId="0BEB3C6F" w14:textId="09EC2AF0" w:rsidR="005315A7" w:rsidRPr="007047EF" w:rsidRDefault="00BC26AF" w:rsidP="00812571">
            <w:pPr>
              <w:tabs>
                <w:tab w:val="left" w:pos="90"/>
                <w:tab w:val="left" w:pos="360"/>
              </w:tabs>
              <w:jc w:val="right"/>
              <w:rPr>
                <w:b/>
                <w:bCs/>
                <w:color w:val="000000"/>
                <w:sz w:val="18"/>
                <w:szCs w:val="18"/>
                <w:lang w:val="ru-RU"/>
              </w:rPr>
            </w:pPr>
            <w:r w:rsidRPr="007047EF">
              <w:rPr>
                <w:b/>
                <w:bCs/>
                <w:color w:val="000000"/>
                <w:sz w:val="18"/>
                <w:szCs w:val="18"/>
                <w:lang w:val="ru-RU"/>
              </w:rPr>
              <w:t>(1)</w:t>
            </w:r>
          </w:p>
        </w:tc>
        <w:tc>
          <w:tcPr>
            <w:tcW w:w="922" w:type="dxa"/>
            <w:vAlign w:val="bottom"/>
          </w:tcPr>
          <w:p w14:paraId="5A7A1C08" w14:textId="21E31507" w:rsidR="005315A7" w:rsidRPr="007047EF" w:rsidRDefault="005315A7" w:rsidP="00BC26AF">
            <w:pPr>
              <w:tabs>
                <w:tab w:val="left" w:pos="90"/>
                <w:tab w:val="left" w:pos="360"/>
              </w:tabs>
              <w:jc w:val="right"/>
              <w:rPr>
                <w:b/>
                <w:bCs/>
                <w:color w:val="000000"/>
                <w:sz w:val="18"/>
                <w:szCs w:val="18"/>
              </w:rPr>
            </w:pPr>
            <w:r w:rsidRPr="007047EF">
              <w:rPr>
                <w:b/>
                <w:bCs/>
                <w:color w:val="000000"/>
                <w:sz w:val="18"/>
                <w:szCs w:val="18"/>
              </w:rPr>
              <w:t>(</w:t>
            </w:r>
            <w:r w:rsidR="00BC26AF" w:rsidRPr="007047EF">
              <w:rPr>
                <w:b/>
                <w:bCs/>
                <w:color w:val="000000"/>
                <w:sz w:val="18"/>
                <w:szCs w:val="18"/>
                <w:lang w:val="en-US"/>
              </w:rPr>
              <w:t>6</w:t>
            </w:r>
            <w:r w:rsidR="00BC26AF" w:rsidRPr="007047EF">
              <w:rPr>
                <w:b/>
                <w:bCs/>
                <w:color w:val="000000"/>
                <w:sz w:val="18"/>
                <w:szCs w:val="18"/>
                <w:lang w:val="ru-RU"/>
              </w:rPr>
              <w:t>,</w:t>
            </w:r>
            <w:r w:rsidR="00BC26AF" w:rsidRPr="007047EF">
              <w:rPr>
                <w:b/>
                <w:bCs/>
                <w:color w:val="000000"/>
                <w:sz w:val="18"/>
                <w:szCs w:val="18"/>
                <w:lang w:val="en-US"/>
              </w:rPr>
              <w:t>364</w:t>
            </w:r>
            <w:r w:rsidRPr="007047EF">
              <w:rPr>
                <w:b/>
                <w:bCs/>
                <w:color w:val="000000"/>
                <w:sz w:val="18"/>
                <w:szCs w:val="18"/>
              </w:rPr>
              <w:t>)</w:t>
            </w:r>
          </w:p>
        </w:tc>
      </w:tr>
      <w:tr w:rsidR="005315A7" w:rsidRPr="007047EF" w14:paraId="0DCCFDCD" w14:textId="77777777" w:rsidTr="00AD0ED3">
        <w:tc>
          <w:tcPr>
            <w:tcW w:w="2796" w:type="dxa"/>
            <w:vAlign w:val="center"/>
          </w:tcPr>
          <w:p w14:paraId="1A2BD270" w14:textId="77777777" w:rsidR="005315A7" w:rsidRPr="00C757CA" w:rsidRDefault="005315A7" w:rsidP="00AD0ED3">
            <w:pPr>
              <w:pStyle w:val="32"/>
              <w:tabs>
                <w:tab w:val="left" w:pos="90"/>
                <w:tab w:val="left" w:pos="360"/>
              </w:tabs>
              <w:spacing w:line="240" w:lineRule="atLeast"/>
              <w:ind w:left="0" w:firstLine="0"/>
            </w:pPr>
            <w:r w:rsidRPr="00C757CA">
              <w:t xml:space="preserve">Частка </w:t>
            </w:r>
            <w:proofErr w:type="spellStart"/>
            <w:r w:rsidRPr="00C757CA">
              <w:t>перестраховиків</w:t>
            </w:r>
            <w:proofErr w:type="spellEnd"/>
            <w:r w:rsidRPr="00C757CA">
              <w:t xml:space="preserve"> у зміні валової суми резерву незароблених премій</w:t>
            </w:r>
          </w:p>
        </w:tc>
        <w:tc>
          <w:tcPr>
            <w:tcW w:w="1273" w:type="dxa"/>
            <w:vAlign w:val="bottom"/>
          </w:tcPr>
          <w:p w14:paraId="1E34DB25" w14:textId="48B4D2A7" w:rsidR="005315A7" w:rsidRPr="00812571" w:rsidRDefault="00812571" w:rsidP="0082237A">
            <w:pPr>
              <w:tabs>
                <w:tab w:val="left" w:pos="90"/>
                <w:tab w:val="left" w:pos="360"/>
              </w:tabs>
              <w:jc w:val="right"/>
              <w:rPr>
                <w:b/>
                <w:bCs/>
                <w:color w:val="000000"/>
                <w:sz w:val="18"/>
                <w:szCs w:val="18"/>
                <w:lang w:val="en-US"/>
              </w:rPr>
            </w:pPr>
            <w:r>
              <w:rPr>
                <w:b/>
                <w:bCs/>
                <w:color w:val="000000"/>
                <w:sz w:val="18"/>
                <w:szCs w:val="18"/>
                <w:lang w:val="en-US"/>
              </w:rPr>
              <w:t>(17</w:t>
            </w:r>
            <w:r w:rsidR="0082237A">
              <w:rPr>
                <w:b/>
                <w:bCs/>
                <w:color w:val="000000"/>
                <w:sz w:val="18"/>
                <w:szCs w:val="18"/>
                <w:lang w:val="en-US"/>
              </w:rPr>
              <w:t>6</w:t>
            </w:r>
            <w:r>
              <w:rPr>
                <w:b/>
                <w:bCs/>
                <w:color w:val="000000"/>
                <w:sz w:val="18"/>
                <w:szCs w:val="18"/>
                <w:lang w:val="en-US"/>
              </w:rPr>
              <w:t>)</w:t>
            </w:r>
          </w:p>
        </w:tc>
        <w:tc>
          <w:tcPr>
            <w:tcW w:w="1402" w:type="dxa"/>
            <w:vAlign w:val="bottom"/>
          </w:tcPr>
          <w:p w14:paraId="6CC7E6B7" w14:textId="504BFC12" w:rsidR="005315A7" w:rsidRPr="007047EF" w:rsidRDefault="008F2A7D" w:rsidP="00812571">
            <w:pPr>
              <w:tabs>
                <w:tab w:val="left" w:pos="90"/>
                <w:tab w:val="left" w:pos="360"/>
              </w:tabs>
              <w:jc w:val="right"/>
              <w:rPr>
                <w:b/>
                <w:bCs/>
                <w:color w:val="000000"/>
                <w:sz w:val="18"/>
                <w:szCs w:val="18"/>
              </w:rPr>
            </w:pPr>
            <w:r w:rsidRPr="007047EF">
              <w:rPr>
                <w:b/>
                <w:bCs/>
                <w:color w:val="000000"/>
                <w:sz w:val="18"/>
                <w:szCs w:val="18"/>
                <w:lang w:val="ru-RU"/>
              </w:rPr>
              <w:t>(</w:t>
            </w:r>
            <w:r w:rsidR="00812571">
              <w:rPr>
                <w:b/>
                <w:bCs/>
                <w:color w:val="000000"/>
                <w:sz w:val="18"/>
                <w:szCs w:val="18"/>
                <w:lang w:val="en-US"/>
              </w:rPr>
              <w:t>1</w:t>
            </w:r>
            <w:r w:rsidRPr="007047EF">
              <w:rPr>
                <w:b/>
                <w:bCs/>
                <w:color w:val="000000"/>
                <w:sz w:val="18"/>
                <w:szCs w:val="18"/>
                <w:lang w:val="ru-RU"/>
              </w:rPr>
              <w:t>,</w:t>
            </w:r>
            <w:r w:rsidR="00812571">
              <w:rPr>
                <w:b/>
                <w:bCs/>
                <w:color w:val="000000"/>
                <w:sz w:val="18"/>
                <w:szCs w:val="18"/>
                <w:lang w:val="en-US"/>
              </w:rPr>
              <w:t>138</w:t>
            </w:r>
            <w:r w:rsidRPr="007047EF">
              <w:rPr>
                <w:b/>
                <w:bCs/>
                <w:color w:val="000000"/>
                <w:sz w:val="18"/>
                <w:szCs w:val="18"/>
                <w:lang w:val="ru-RU"/>
              </w:rPr>
              <w:t>)</w:t>
            </w:r>
          </w:p>
        </w:tc>
        <w:tc>
          <w:tcPr>
            <w:tcW w:w="1275" w:type="dxa"/>
            <w:vAlign w:val="bottom"/>
          </w:tcPr>
          <w:p w14:paraId="4BEAF73C" w14:textId="273D5C70" w:rsidR="005315A7" w:rsidRPr="007047EF" w:rsidRDefault="00812571" w:rsidP="00812571">
            <w:pPr>
              <w:tabs>
                <w:tab w:val="left" w:pos="90"/>
                <w:tab w:val="left" w:pos="360"/>
              </w:tabs>
              <w:jc w:val="right"/>
              <w:rPr>
                <w:b/>
                <w:bCs/>
                <w:color w:val="000000"/>
                <w:sz w:val="18"/>
                <w:szCs w:val="18"/>
                <w:lang w:val="ru-RU"/>
              </w:rPr>
            </w:pPr>
            <w:r>
              <w:rPr>
                <w:b/>
                <w:bCs/>
                <w:color w:val="000000"/>
                <w:sz w:val="18"/>
                <w:szCs w:val="18"/>
                <w:lang w:val="en-US"/>
              </w:rPr>
              <w:t>(39)</w:t>
            </w:r>
          </w:p>
        </w:tc>
        <w:tc>
          <w:tcPr>
            <w:tcW w:w="1275" w:type="dxa"/>
            <w:vAlign w:val="bottom"/>
          </w:tcPr>
          <w:p w14:paraId="101BA346" w14:textId="77777777" w:rsidR="005315A7" w:rsidRPr="007047EF" w:rsidRDefault="005315A7" w:rsidP="00AD0ED3">
            <w:pPr>
              <w:tabs>
                <w:tab w:val="left" w:pos="90"/>
                <w:tab w:val="left" w:pos="360"/>
              </w:tabs>
              <w:jc w:val="right"/>
              <w:rPr>
                <w:b/>
                <w:bCs/>
                <w:color w:val="000000"/>
                <w:sz w:val="18"/>
                <w:szCs w:val="18"/>
              </w:rPr>
            </w:pPr>
            <w:r w:rsidRPr="007047EF">
              <w:rPr>
                <w:b/>
                <w:bCs/>
                <w:color w:val="000000"/>
                <w:sz w:val="18"/>
                <w:szCs w:val="18"/>
              </w:rPr>
              <w:t>-</w:t>
            </w:r>
          </w:p>
        </w:tc>
        <w:tc>
          <w:tcPr>
            <w:tcW w:w="1206" w:type="dxa"/>
            <w:vAlign w:val="bottom"/>
          </w:tcPr>
          <w:p w14:paraId="0F536C2E" w14:textId="77777777" w:rsidR="005315A7" w:rsidRPr="007047EF" w:rsidRDefault="005315A7" w:rsidP="00AD0ED3">
            <w:pPr>
              <w:tabs>
                <w:tab w:val="left" w:pos="90"/>
                <w:tab w:val="left" w:pos="360"/>
              </w:tabs>
              <w:jc w:val="right"/>
              <w:rPr>
                <w:b/>
                <w:bCs/>
                <w:color w:val="000000"/>
                <w:sz w:val="18"/>
                <w:szCs w:val="18"/>
              </w:rPr>
            </w:pPr>
            <w:r w:rsidRPr="007047EF">
              <w:rPr>
                <w:b/>
                <w:bCs/>
                <w:color w:val="000000"/>
                <w:sz w:val="18"/>
                <w:szCs w:val="18"/>
              </w:rPr>
              <w:t>-</w:t>
            </w:r>
          </w:p>
        </w:tc>
        <w:tc>
          <w:tcPr>
            <w:tcW w:w="922" w:type="dxa"/>
            <w:vAlign w:val="bottom"/>
          </w:tcPr>
          <w:p w14:paraId="0E69D996" w14:textId="1A035372" w:rsidR="005315A7" w:rsidRPr="007047EF" w:rsidRDefault="008F2A7D" w:rsidP="00812571">
            <w:pPr>
              <w:tabs>
                <w:tab w:val="left" w:pos="90"/>
                <w:tab w:val="left" w:pos="360"/>
              </w:tabs>
              <w:jc w:val="right"/>
              <w:rPr>
                <w:b/>
                <w:bCs/>
                <w:color w:val="000000"/>
                <w:sz w:val="18"/>
                <w:szCs w:val="18"/>
                <w:lang w:val="en-US"/>
              </w:rPr>
            </w:pPr>
            <w:r w:rsidRPr="007047EF">
              <w:rPr>
                <w:b/>
                <w:bCs/>
                <w:color w:val="000000"/>
                <w:sz w:val="18"/>
                <w:szCs w:val="18"/>
                <w:lang w:val="ru-RU"/>
              </w:rPr>
              <w:t>(</w:t>
            </w:r>
            <w:r w:rsidR="00812571">
              <w:rPr>
                <w:b/>
                <w:bCs/>
                <w:color w:val="000000"/>
                <w:sz w:val="18"/>
                <w:szCs w:val="18"/>
                <w:lang w:val="en-US"/>
              </w:rPr>
              <w:t>1</w:t>
            </w:r>
            <w:r w:rsidRPr="007047EF">
              <w:rPr>
                <w:b/>
                <w:bCs/>
                <w:color w:val="000000"/>
                <w:sz w:val="18"/>
                <w:szCs w:val="18"/>
                <w:lang w:val="ru-RU"/>
              </w:rPr>
              <w:t>,</w:t>
            </w:r>
            <w:r w:rsidR="00812571">
              <w:rPr>
                <w:b/>
                <w:bCs/>
                <w:color w:val="000000"/>
                <w:sz w:val="18"/>
                <w:szCs w:val="18"/>
                <w:lang w:val="en-US"/>
              </w:rPr>
              <w:t>353</w:t>
            </w:r>
            <w:r w:rsidRPr="007047EF">
              <w:rPr>
                <w:b/>
                <w:bCs/>
                <w:color w:val="000000"/>
                <w:sz w:val="18"/>
                <w:szCs w:val="18"/>
                <w:lang w:val="ru-RU"/>
              </w:rPr>
              <w:t>)</w:t>
            </w:r>
          </w:p>
        </w:tc>
      </w:tr>
      <w:tr w:rsidR="005315A7" w:rsidRPr="007047EF" w14:paraId="1C4192C0" w14:textId="77777777" w:rsidTr="00AD0ED3">
        <w:tc>
          <w:tcPr>
            <w:tcW w:w="2796" w:type="dxa"/>
            <w:vAlign w:val="center"/>
          </w:tcPr>
          <w:p w14:paraId="0C315EB1" w14:textId="77777777" w:rsidR="005315A7" w:rsidRPr="00C757CA" w:rsidRDefault="005315A7" w:rsidP="00AD0ED3">
            <w:pPr>
              <w:tabs>
                <w:tab w:val="left" w:pos="90"/>
                <w:tab w:val="left" w:pos="360"/>
              </w:tabs>
              <w:rPr>
                <w:b/>
                <w:bCs/>
                <w:sz w:val="18"/>
                <w:szCs w:val="18"/>
              </w:rPr>
            </w:pPr>
          </w:p>
        </w:tc>
        <w:tc>
          <w:tcPr>
            <w:tcW w:w="1273" w:type="dxa"/>
            <w:vAlign w:val="bottom"/>
          </w:tcPr>
          <w:p w14:paraId="5D0A6F23"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74566C73"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328B76B5"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2B55CC35"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1587C78D"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14FF2BD7"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5315A7" w:rsidRPr="007047EF" w14:paraId="06D1F174" w14:textId="77777777" w:rsidTr="00AD0ED3">
        <w:tc>
          <w:tcPr>
            <w:tcW w:w="2796" w:type="dxa"/>
            <w:vAlign w:val="center"/>
          </w:tcPr>
          <w:p w14:paraId="1AA799B5" w14:textId="77777777" w:rsidR="005315A7" w:rsidRPr="00C757CA" w:rsidRDefault="005315A7" w:rsidP="00AD0ED3">
            <w:pPr>
              <w:pStyle w:val="32"/>
              <w:tabs>
                <w:tab w:val="left" w:pos="90"/>
                <w:tab w:val="left" w:pos="360"/>
              </w:tabs>
              <w:ind w:left="0" w:firstLine="0"/>
              <w:rPr>
                <w:b/>
                <w:bCs/>
              </w:rPr>
            </w:pPr>
            <w:r w:rsidRPr="00C757CA">
              <w:rPr>
                <w:b/>
                <w:bCs/>
              </w:rPr>
              <w:t xml:space="preserve">Зароблені премії, відступлені </w:t>
            </w:r>
            <w:proofErr w:type="spellStart"/>
            <w:r w:rsidRPr="00C757CA">
              <w:rPr>
                <w:b/>
                <w:bCs/>
              </w:rPr>
              <w:t>перестраховикам</w:t>
            </w:r>
            <w:proofErr w:type="spellEnd"/>
          </w:p>
        </w:tc>
        <w:tc>
          <w:tcPr>
            <w:tcW w:w="1273" w:type="dxa"/>
            <w:vAlign w:val="bottom"/>
          </w:tcPr>
          <w:p w14:paraId="2AC072F2" w14:textId="60824CE9" w:rsidR="005315A7" w:rsidRPr="007047EF" w:rsidRDefault="005315A7" w:rsidP="0082237A">
            <w:pPr>
              <w:tabs>
                <w:tab w:val="left" w:pos="90"/>
                <w:tab w:val="left" w:pos="360"/>
              </w:tabs>
              <w:jc w:val="right"/>
              <w:rPr>
                <w:b/>
                <w:bCs/>
                <w:color w:val="000000"/>
                <w:sz w:val="18"/>
                <w:szCs w:val="18"/>
                <w:lang w:val="en-US"/>
              </w:rPr>
            </w:pPr>
            <w:r w:rsidRPr="007047EF">
              <w:rPr>
                <w:b/>
                <w:bCs/>
                <w:color w:val="000000"/>
                <w:sz w:val="18"/>
                <w:szCs w:val="18"/>
              </w:rPr>
              <w:t>(</w:t>
            </w:r>
            <w:r w:rsidR="0082237A">
              <w:rPr>
                <w:b/>
                <w:bCs/>
                <w:color w:val="000000"/>
                <w:sz w:val="18"/>
                <w:szCs w:val="18"/>
                <w:lang w:val="en-US"/>
              </w:rPr>
              <w:t>1</w:t>
            </w:r>
            <w:r w:rsidR="008F2A7D" w:rsidRPr="007047EF">
              <w:rPr>
                <w:b/>
                <w:bCs/>
                <w:color w:val="000000"/>
                <w:sz w:val="18"/>
                <w:szCs w:val="18"/>
                <w:lang w:val="ru-RU"/>
              </w:rPr>
              <w:t>,</w:t>
            </w:r>
            <w:r w:rsidR="0082237A">
              <w:rPr>
                <w:b/>
                <w:bCs/>
                <w:color w:val="000000"/>
                <w:sz w:val="18"/>
                <w:szCs w:val="18"/>
                <w:lang w:val="en-US"/>
              </w:rPr>
              <w:t>552</w:t>
            </w:r>
            <w:r w:rsidRPr="007047EF">
              <w:rPr>
                <w:b/>
                <w:bCs/>
                <w:color w:val="000000"/>
                <w:sz w:val="18"/>
                <w:szCs w:val="18"/>
                <w:lang w:val="en-US"/>
              </w:rPr>
              <w:t>)</w:t>
            </w:r>
          </w:p>
        </w:tc>
        <w:tc>
          <w:tcPr>
            <w:tcW w:w="1402" w:type="dxa"/>
            <w:vAlign w:val="bottom"/>
          </w:tcPr>
          <w:p w14:paraId="34067E9D" w14:textId="7A018B96" w:rsidR="005315A7" w:rsidRPr="007047EF" w:rsidRDefault="005315A7" w:rsidP="0082237A">
            <w:pPr>
              <w:tabs>
                <w:tab w:val="left" w:pos="90"/>
                <w:tab w:val="left" w:pos="360"/>
              </w:tabs>
              <w:jc w:val="right"/>
              <w:rPr>
                <w:b/>
                <w:bCs/>
                <w:color w:val="000000"/>
                <w:sz w:val="18"/>
                <w:szCs w:val="18"/>
                <w:lang w:val="ru-RU"/>
              </w:rPr>
            </w:pPr>
            <w:r w:rsidRPr="007047EF">
              <w:rPr>
                <w:b/>
                <w:bCs/>
                <w:color w:val="000000"/>
                <w:sz w:val="18"/>
                <w:szCs w:val="18"/>
              </w:rPr>
              <w:t>(</w:t>
            </w:r>
            <w:r w:rsidR="0082237A">
              <w:rPr>
                <w:b/>
                <w:bCs/>
                <w:color w:val="000000"/>
                <w:sz w:val="18"/>
                <w:szCs w:val="18"/>
                <w:lang w:val="en-US"/>
              </w:rPr>
              <w:t>5</w:t>
            </w:r>
            <w:r w:rsidR="008F2A7D" w:rsidRPr="007047EF">
              <w:rPr>
                <w:b/>
                <w:bCs/>
                <w:color w:val="000000"/>
                <w:sz w:val="18"/>
                <w:szCs w:val="18"/>
                <w:lang w:val="ru-RU"/>
              </w:rPr>
              <w:t>,</w:t>
            </w:r>
            <w:r w:rsidR="0082237A">
              <w:rPr>
                <w:b/>
                <w:bCs/>
                <w:color w:val="000000"/>
                <w:sz w:val="18"/>
                <w:szCs w:val="18"/>
                <w:lang w:val="en-US"/>
              </w:rPr>
              <w:t>782</w:t>
            </w:r>
            <w:r w:rsidRPr="007047EF">
              <w:rPr>
                <w:b/>
                <w:bCs/>
                <w:color w:val="000000"/>
                <w:sz w:val="18"/>
                <w:szCs w:val="18"/>
                <w:lang w:val="ru-RU"/>
              </w:rPr>
              <w:t>)</w:t>
            </w:r>
          </w:p>
        </w:tc>
        <w:tc>
          <w:tcPr>
            <w:tcW w:w="1275" w:type="dxa"/>
            <w:vAlign w:val="bottom"/>
          </w:tcPr>
          <w:p w14:paraId="7834188F" w14:textId="1E89BD23" w:rsidR="005315A7" w:rsidRPr="007047EF" w:rsidRDefault="005315A7" w:rsidP="0082237A">
            <w:pPr>
              <w:tabs>
                <w:tab w:val="left" w:pos="90"/>
                <w:tab w:val="left" w:pos="360"/>
              </w:tabs>
              <w:jc w:val="right"/>
              <w:rPr>
                <w:b/>
                <w:bCs/>
                <w:color w:val="000000"/>
                <w:sz w:val="18"/>
                <w:szCs w:val="18"/>
              </w:rPr>
            </w:pPr>
            <w:r w:rsidRPr="007047EF">
              <w:rPr>
                <w:b/>
                <w:bCs/>
                <w:color w:val="000000"/>
                <w:sz w:val="18"/>
                <w:szCs w:val="18"/>
              </w:rPr>
              <w:t>(</w:t>
            </w:r>
            <w:r w:rsidR="0082237A">
              <w:rPr>
                <w:b/>
                <w:bCs/>
                <w:color w:val="000000"/>
                <w:sz w:val="18"/>
                <w:szCs w:val="18"/>
                <w:lang w:val="en-US"/>
              </w:rPr>
              <w:t>314</w:t>
            </w:r>
            <w:r w:rsidRPr="007047EF">
              <w:rPr>
                <w:b/>
                <w:bCs/>
                <w:color w:val="000000"/>
                <w:sz w:val="18"/>
                <w:szCs w:val="18"/>
              </w:rPr>
              <w:t>)</w:t>
            </w:r>
          </w:p>
        </w:tc>
        <w:tc>
          <w:tcPr>
            <w:tcW w:w="1275" w:type="dxa"/>
            <w:vAlign w:val="bottom"/>
          </w:tcPr>
          <w:p w14:paraId="019F29C1" w14:textId="45ECBFB8" w:rsidR="005315A7" w:rsidRPr="007047EF" w:rsidRDefault="005315A7" w:rsidP="0082237A">
            <w:pPr>
              <w:tabs>
                <w:tab w:val="left" w:pos="90"/>
                <w:tab w:val="left" w:pos="360"/>
              </w:tabs>
              <w:jc w:val="right"/>
              <w:rPr>
                <w:b/>
                <w:bCs/>
                <w:color w:val="000000"/>
                <w:sz w:val="18"/>
                <w:szCs w:val="18"/>
              </w:rPr>
            </w:pPr>
            <w:r w:rsidRPr="007047EF">
              <w:rPr>
                <w:b/>
                <w:bCs/>
                <w:color w:val="000000"/>
                <w:sz w:val="18"/>
                <w:szCs w:val="18"/>
              </w:rPr>
              <w:t>(</w:t>
            </w:r>
            <w:r w:rsidR="0082237A">
              <w:rPr>
                <w:b/>
                <w:bCs/>
                <w:color w:val="000000"/>
                <w:sz w:val="18"/>
                <w:szCs w:val="18"/>
                <w:lang w:val="en-US"/>
              </w:rPr>
              <w:t>68</w:t>
            </w:r>
            <w:r w:rsidRPr="007047EF">
              <w:rPr>
                <w:b/>
                <w:bCs/>
                <w:color w:val="000000"/>
                <w:sz w:val="18"/>
                <w:szCs w:val="18"/>
              </w:rPr>
              <w:t>)</w:t>
            </w:r>
          </w:p>
        </w:tc>
        <w:tc>
          <w:tcPr>
            <w:tcW w:w="1206" w:type="dxa"/>
            <w:vAlign w:val="bottom"/>
          </w:tcPr>
          <w:p w14:paraId="521171B5" w14:textId="48EC3B60" w:rsidR="005315A7" w:rsidRPr="005B0326" w:rsidRDefault="005B0326" w:rsidP="00AD0ED3">
            <w:pPr>
              <w:tabs>
                <w:tab w:val="left" w:pos="90"/>
                <w:tab w:val="left" w:pos="360"/>
              </w:tabs>
              <w:jc w:val="right"/>
              <w:rPr>
                <w:b/>
                <w:bCs/>
                <w:color w:val="000000"/>
                <w:sz w:val="18"/>
                <w:szCs w:val="18"/>
                <w:lang w:val="en-US"/>
              </w:rPr>
            </w:pPr>
            <w:r>
              <w:rPr>
                <w:b/>
                <w:bCs/>
                <w:color w:val="000000"/>
                <w:sz w:val="18"/>
                <w:szCs w:val="18"/>
                <w:lang w:val="en-US"/>
              </w:rPr>
              <w:t>(1)</w:t>
            </w:r>
          </w:p>
        </w:tc>
        <w:tc>
          <w:tcPr>
            <w:tcW w:w="922" w:type="dxa"/>
            <w:vAlign w:val="bottom"/>
          </w:tcPr>
          <w:p w14:paraId="0244071F" w14:textId="5C109509" w:rsidR="005315A7" w:rsidRPr="007047EF" w:rsidRDefault="005315A7" w:rsidP="0082237A">
            <w:pPr>
              <w:tabs>
                <w:tab w:val="left" w:pos="90"/>
                <w:tab w:val="left" w:pos="360"/>
              </w:tabs>
              <w:jc w:val="right"/>
              <w:rPr>
                <w:b/>
                <w:bCs/>
                <w:color w:val="000000"/>
                <w:sz w:val="18"/>
                <w:szCs w:val="18"/>
              </w:rPr>
            </w:pPr>
            <w:r w:rsidRPr="007047EF">
              <w:rPr>
                <w:b/>
                <w:bCs/>
                <w:color w:val="000000"/>
                <w:sz w:val="18"/>
                <w:szCs w:val="18"/>
              </w:rPr>
              <w:t>(</w:t>
            </w:r>
            <w:r w:rsidR="0082237A">
              <w:rPr>
                <w:b/>
                <w:bCs/>
                <w:color w:val="000000"/>
                <w:sz w:val="18"/>
                <w:szCs w:val="18"/>
                <w:lang w:val="en-US"/>
              </w:rPr>
              <w:t>7</w:t>
            </w:r>
            <w:r w:rsidR="008F2A7D" w:rsidRPr="007047EF">
              <w:rPr>
                <w:b/>
                <w:bCs/>
                <w:color w:val="000000"/>
                <w:sz w:val="18"/>
                <w:szCs w:val="18"/>
                <w:lang w:val="ru-RU"/>
              </w:rPr>
              <w:t>,</w:t>
            </w:r>
            <w:r w:rsidR="0082237A">
              <w:rPr>
                <w:b/>
                <w:bCs/>
                <w:color w:val="000000"/>
                <w:sz w:val="18"/>
                <w:szCs w:val="18"/>
                <w:lang w:val="en-US"/>
              </w:rPr>
              <w:t>716</w:t>
            </w:r>
            <w:r w:rsidRPr="007047EF">
              <w:rPr>
                <w:b/>
                <w:bCs/>
                <w:color w:val="000000"/>
                <w:sz w:val="18"/>
                <w:szCs w:val="18"/>
              </w:rPr>
              <w:t>)</w:t>
            </w:r>
          </w:p>
        </w:tc>
      </w:tr>
      <w:tr w:rsidR="005315A7" w:rsidRPr="007047EF" w14:paraId="19A9399A" w14:textId="77777777" w:rsidTr="00AD0ED3">
        <w:tc>
          <w:tcPr>
            <w:tcW w:w="2796" w:type="dxa"/>
            <w:vAlign w:val="center"/>
          </w:tcPr>
          <w:p w14:paraId="3F28A3AB" w14:textId="77777777" w:rsidR="005315A7" w:rsidRPr="00C757CA" w:rsidRDefault="005315A7" w:rsidP="00AD0ED3">
            <w:pPr>
              <w:pStyle w:val="32"/>
              <w:tabs>
                <w:tab w:val="left" w:pos="90"/>
                <w:tab w:val="left" w:pos="360"/>
              </w:tabs>
              <w:ind w:left="0" w:firstLine="0"/>
              <w:rPr>
                <w:b/>
                <w:bCs/>
              </w:rPr>
            </w:pPr>
          </w:p>
        </w:tc>
        <w:tc>
          <w:tcPr>
            <w:tcW w:w="1273" w:type="dxa"/>
            <w:vAlign w:val="bottom"/>
          </w:tcPr>
          <w:p w14:paraId="151BAE42"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61F8C7AE"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201156C6"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543AA75F"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6933BF40"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013CEEFE" w14:textId="77777777" w:rsidR="005315A7" w:rsidRPr="007047EF" w:rsidRDefault="005315A7" w:rsidP="00AD0ED3">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5315A7" w:rsidRPr="00C757CA" w14:paraId="46D916AE" w14:textId="77777777" w:rsidTr="00AD0ED3">
        <w:tc>
          <w:tcPr>
            <w:tcW w:w="2796" w:type="dxa"/>
            <w:vAlign w:val="center"/>
          </w:tcPr>
          <w:p w14:paraId="0C138CAF" w14:textId="77777777" w:rsidR="005315A7" w:rsidRPr="00C757CA" w:rsidRDefault="005315A7" w:rsidP="00AD0ED3">
            <w:pPr>
              <w:pStyle w:val="32"/>
              <w:tabs>
                <w:tab w:val="left" w:pos="90"/>
                <w:tab w:val="left" w:pos="360"/>
              </w:tabs>
              <w:ind w:left="0" w:firstLine="0"/>
            </w:pPr>
            <w:r w:rsidRPr="00C757CA">
              <w:rPr>
                <w:b/>
                <w:bCs/>
              </w:rPr>
              <w:t xml:space="preserve">Чиста сума зароблених премій </w:t>
            </w:r>
          </w:p>
        </w:tc>
        <w:tc>
          <w:tcPr>
            <w:tcW w:w="1273" w:type="dxa"/>
            <w:vAlign w:val="bottom"/>
          </w:tcPr>
          <w:p w14:paraId="6508DC58" w14:textId="54A16618" w:rsidR="005315A7" w:rsidRPr="005B0326" w:rsidRDefault="005B0326" w:rsidP="005B0326">
            <w:pPr>
              <w:tabs>
                <w:tab w:val="left" w:pos="90"/>
                <w:tab w:val="left" w:pos="360"/>
              </w:tabs>
              <w:jc w:val="right"/>
              <w:rPr>
                <w:b/>
                <w:bCs/>
                <w:color w:val="000000"/>
                <w:sz w:val="18"/>
                <w:szCs w:val="18"/>
                <w:lang w:val="en-US"/>
              </w:rPr>
            </w:pPr>
            <w:r>
              <w:rPr>
                <w:b/>
                <w:bCs/>
                <w:color w:val="000000"/>
                <w:sz w:val="18"/>
                <w:szCs w:val="18"/>
                <w:lang w:val="en-US"/>
              </w:rPr>
              <w:t>274</w:t>
            </w:r>
            <w:r w:rsidR="00EA2F1D" w:rsidRPr="00C757CA">
              <w:rPr>
                <w:b/>
                <w:bCs/>
                <w:color w:val="000000"/>
                <w:sz w:val="18"/>
                <w:szCs w:val="18"/>
                <w:lang w:val="ru-RU"/>
              </w:rPr>
              <w:t>,</w:t>
            </w:r>
            <w:r>
              <w:rPr>
                <w:b/>
                <w:bCs/>
                <w:color w:val="000000"/>
                <w:sz w:val="18"/>
                <w:szCs w:val="18"/>
                <w:lang w:val="en-US"/>
              </w:rPr>
              <w:t>663</w:t>
            </w:r>
          </w:p>
        </w:tc>
        <w:tc>
          <w:tcPr>
            <w:tcW w:w="1402" w:type="dxa"/>
            <w:vAlign w:val="bottom"/>
          </w:tcPr>
          <w:p w14:paraId="1FF9F818" w14:textId="752AC254" w:rsidR="005315A7" w:rsidRPr="005B0326" w:rsidRDefault="005B0326" w:rsidP="005B0326">
            <w:pPr>
              <w:tabs>
                <w:tab w:val="left" w:pos="90"/>
                <w:tab w:val="left" w:pos="360"/>
              </w:tabs>
              <w:jc w:val="right"/>
              <w:rPr>
                <w:b/>
                <w:bCs/>
                <w:color w:val="000000"/>
                <w:sz w:val="18"/>
                <w:szCs w:val="18"/>
                <w:lang w:val="en-US"/>
              </w:rPr>
            </w:pPr>
            <w:r>
              <w:rPr>
                <w:b/>
                <w:bCs/>
                <w:color w:val="000000"/>
                <w:sz w:val="18"/>
                <w:szCs w:val="18"/>
                <w:lang w:val="en-US"/>
              </w:rPr>
              <w:t>5</w:t>
            </w:r>
            <w:r w:rsidR="00EA2F1D" w:rsidRPr="00C757CA">
              <w:rPr>
                <w:b/>
                <w:bCs/>
                <w:color w:val="000000"/>
                <w:sz w:val="18"/>
                <w:szCs w:val="18"/>
                <w:lang w:val="ru-RU"/>
              </w:rPr>
              <w:t>,</w:t>
            </w:r>
            <w:r>
              <w:rPr>
                <w:b/>
                <w:bCs/>
                <w:color w:val="000000"/>
                <w:sz w:val="18"/>
                <w:szCs w:val="18"/>
                <w:lang w:val="en-US"/>
              </w:rPr>
              <w:t>198</w:t>
            </w:r>
          </w:p>
        </w:tc>
        <w:tc>
          <w:tcPr>
            <w:tcW w:w="1275" w:type="dxa"/>
            <w:vAlign w:val="bottom"/>
          </w:tcPr>
          <w:p w14:paraId="53AF83E3" w14:textId="1505BD3E" w:rsidR="005315A7" w:rsidRPr="005B0326" w:rsidRDefault="005B0326" w:rsidP="005B0326">
            <w:pPr>
              <w:tabs>
                <w:tab w:val="left" w:pos="90"/>
                <w:tab w:val="left" w:pos="360"/>
              </w:tabs>
              <w:jc w:val="right"/>
              <w:rPr>
                <w:b/>
                <w:bCs/>
                <w:color w:val="000000"/>
                <w:sz w:val="18"/>
                <w:szCs w:val="18"/>
                <w:lang w:val="en-US"/>
              </w:rPr>
            </w:pPr>
            <w:r>
              <w:rPr>
                <w:b/>
                <w:bCs/>
                <w:color w:val="000000"/>
                <w:sz w:val="18"/>
                <w:szCs w:val="18"/>
                <w:lang w:val="en-US"/>
              </w:rPr>
              <w:t>52</w:t>
            </w:r>
            <w:r w:rsidR="00EA2F1D" w:rsidRPr="00C757CA">
              <w:rPr>
                <w:b/>
                <w:bCs/>
                <w:color w:val="000000"/>
                <w:sz w:val="18"/>
                <w:szCs w:val="18"/>
                <w:lang w:val="ru-RU"/>
              </w:rPr>
              <w:t>,</w:t>
            </w:r>
            <w:r>
              <w:rPr>
                <w:b/>
                <w:bCs/>
                <w:color w:val="000000"/>
                <w:sz w:val="18"/>
                <w:szCs w:val="18"/>
                <w:lang w:val="en-US"/>
              </w:rPr>
              <w:t>436</w:t>
            </w:r>
          </w:p>
        </w:tc>
        <w:tc>
          <w:tcPr>
            <w:tcW w:w="1275" w:type="dxa"/>
            <w:vAlign w:val="bottom"/>
          </w:tcPr>
          <w:p w14:paraId="0F638D22" w14:textId="3B8BB6E5" w:rsidR="005315A7" w:rsidRPr="005B0326" w:rsidRDefault="005B0326" w:rsidP="005B0326">
            <w:pPr>
              <w:tabs>
                <w:tab w:val="left" w:pos="90"/>
                <w:tab w:val="left" w:pos="360"/>
              </w:tabs>
              <w:jc w:val="right"/>
              <w:rPr>
                <w:b/>
                <w:bCs/>
                <w:color w:val="000000"/>
                <w:sz w:val="18"/>
                <w:szCs w:val="18"/>
                <w:lang w:val="en-US"/>
              </w:rPr>
            </w:pPr>
            <w:r>
              <w:rPr>
                <w:b/>
                <w:bCs/>
                <w:color w:val="000000"/>
                <w:sz w:val="18"/>
                <w:szCs w:val="18"/>
                <w:lang w:val="en-US"/>
              </w:rPr>
              <w:t>61</w:t>
            </w:r>
            <w:r w:rsidR="00EA2F1D" w:rsidRPr="00C757CA">
              <w:rPr>
                <w:b/>
                <w:bCs/>
                <w:color w:val="000000"/>
                <w:sz w:val="18"/>
                <w:szCs w:val="18"/>
                <w:lang w:val="ru-RU"/>
              </w:rPr>
              <w:t>,</w:t>
            </w:r>
            <w:r>
              <w:rPr>
                <w:b/>
                <w:bCs/>
                <w:color w:val="000000"/>
                <w:sz w:val="18"/>
                <w:szCs w:val="18"/>
                <w:lang w:val="en-US"/>
              </w:rPr>
              <w:t>690</w:t>
            </w:r>
          </w:p>
        </w:tc>
        <w:tc>
          <w:tcPr>
            <w:tcW w:w="1206" w:type="dxa"/>
            <w:vAlign w:val="bottom"/>
          </w:tcPr>
          <w:p w14:paraId="792A19E1" w14:textId="0AFA3146" w:rsidR="005315A7" w:rsidRPr="00B84AFE" w:rsidRDefault="00B84AFE" w:rsidP="00B84AFE">
            <w:pPr>
              <w:tabs>
                <w:tab w:val="left" w:pos="90"/>
                <w:tab w:val="left" w:pos="360"/>
              </w:tabs>
              <w:jc w:val="right"/>
              <w:rPr>
                <w:b/>
                <w:bCs/>
                <w:color w:val="000000"/>
                <w:sz w:val="18"/>
                <w:szCs w:val="18"/>
                <w:lang w:val="en-US"/>
              </w:rPr>
            </w:pPr>
            <w:r>
              <w:rPr>
                <w:b/>
                <w:bCs/>
                <w:color w:val="000000"/>
                <w:sz w:val="18"/>
                <w:szCs w:val="18"/>
                <w:lang w:val="en-US"/>
              </w:rPr>
              <w:t>12</w:t>
            </w:r>
            <w:r w:rsidR="00EA2F1D" w:rsidRPr="00C757CA">
              <w:rPr>
                <w:b/>
                <w:bCs/>
                <w:color w:val="000000"/>
                <w:sz w:val="18"/>
                <w:szCs w:val="18"/>
                <w:lang w:val="ru-RU"/>
              </w:rPr>
              <w:t>,</w:t>
            </w:r>
            <w:r>
              <w:rPr>
                <w:b/>
                <w:bCs/>
                <w:color w:val="000000"/>
                <w:sz w:val="18"/>
                <w:szCs w:val="18"/>
                <w:lang w:val="en-US"/>
              </w:rPr>
              <w:t>025</w:t>
            </w:r>
          </w:p>
        </w:tc>
        <w:tc>
          <w:tcPr>
            <w:tcW w:w="922" w:type="dxa"/>
            <w:vAlign w:val="bottom"/>
          </w:tcPr>
          <w:p w14:paraId="5F2FC658" w14:textId="71BC7AD5" w:rsidR="005315A7" w:rsidRPr="004268A0" w:rsidRDefault="004268A0" w:rsidP="004268A0">
            <w:pPr>
              <w:tabs>
                <w:tab w:val="left" w:pos="90"/>
                <w:tab w:val="left" w:pos="360"/>
              </w:tabs>
              <w:jc w:val="right"/>
              <w:rPr>
                <w:b/>
                <w:bCs/>
                <w:color w:val="000000"/>
                <w:sz w:val="18"/>
                <w:szCs w:val="18"/>
                <w:lang w:val="en-US"/>
              </w:rPr>
            </w:pPr>
            <w:r>
              <w:rPr>
                <w:b/>
                <w:bCs/>
                <w:color w:val="000000"/>
                <w:sz w:val="18"/>
                <w:szCs w:val="18"/>
                <w:lang w:val="en-US"/>
              </w:rPr>
              <w:t>406</w:t>
            </w:r>
            <w:r w:rsidR="00EA2F1D" w:rsidRPr="00C757CA">
              <w:rPr>
                <w:b/>
                <w:bCs/>
                <w:color w:val="000000"/>
                <w:sz w:val="18"/>
                <w:szCs w:val="18"/>
                <w:lang w:val="ru-RU"/>
              </w:rPr>
              <w:t>,</w:t>
            </w:r>
            <w:r>
              <w:rPr>
                <w:b/>
                <w:bCs/>
                <w:color w:val="000000"/>
                <w:sz w:val="18"/>
                <w:szCs w:val="18"/>
                <w:lang w:val="en-US"/>
              </w:rPr>
              <w:t>012</w:t>
            </w:r>
          </w:p>
        </w:tc>
      </w:tr>
      <w:tr w:rsidR="005315A7" w:rsidRPr="000E5358" w14:paraId="7E5A6A83" w14:textId="77777777" w:rsidTr="00AD0ED3">
        <w:tc>
          <w:tcPr>
            <w:tcW w:w="2796" w:type="dxa"/>
            <w:vAlign w:val="bottom"/>
          </w:tcPr>
          <w:p w14:paraId="1147DC98" w14:textId="77777777" w:rsidR="005315A7" w:rsidRPr="00C757CA" w:rsidRDefault="005315A7" w:rsidP="00AD0ED3">
            <w:pPr>
              <w:pStyle w:val="32"/>
              <w:tabs>
                <w:tab w:val="left" w:pos="90"/>
                <w:tab w:val="left" w:pos="360"/>
              </w:tabs>
              <w:ind w:left="0" w:firstLine="0"/>
              <w:rPr>
                <w:b/>
                <w:bCs/>
              </w:rPr>
            </w:pPr>
          </w:p>
        </w:tc>
        <w:tc>
          <w:tcPr>
            <w:tcW w:w="1273" w:type="dxa"/>
            <w:vAlign w:val="bottom"/>
          </w:tcPr>
          <w:p w14:paraId="0CE65C5C"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402" w:type="dxa"/>
            <w:vAlign w:val="bottom"/>
          </w:tcPr>
          <w:p w14:paraId="7C71DE2E"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75" w:type="dxa"/>
            <w:vAlign w:val="bottom"/>
          </w:tcPr>
          <w:p w14:paraId="376583B9"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75" w:type="dxa"/>
            <w:vAlign w:val="bottom"/>
          </w:tcPr>
          <w:p w14:paraId="4C7B112B"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06" w:type="dxa"/>
            <w:vAlign w:val="bottom"/>
          </w:tcPr>
          <w:p w14:paraId="284E8AF8"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922" w:type="dxa"/>
            <w:vAlign w:val="bottom"/>
          </w:tcPr>
          <w:p w14:paraId="68361898" w14:textId="77777777" w:rsidR="005315A7" w:rsidRPr="00C757CA" w:rsidRDefault="005315A7" w:rsidP="00AD0ED3">
            <w:pPr>
              <w:pStyle w:val="32"/>
              <w:pBdr>
                <w:bottom w:val="double" w:sz="4" w:space="0" w:color="auto"/>
              </w:pBdr>
              <w:tabs>
                <w:tab w:val="left" w:pos="90"/>
                <w:tab w:val="left" w:pos="360"/>
                <w:tab w:val="left" w:pos="481"/>
              </w:tabs>
              <w:spacing w:after="130" w:line="130" w:lineRule="exact"/>
              <w:ind w:left="0" w:firstLine="0"/>
              <w:jc w:val="right"/>
              <w:rPr>
                <w:position w:val="12"/>
              </w:rPr>
            </w:pPr>
          </w:p>
        </w:tc>
      </w:tr>
    </w:tbl>
    <w:p w14:paraId="7490AFC0" w14:textId="77777777" w:rsidR="00651F61" w:rsidRDefault="00651F61" w:rsidP="007D7544">
      <w:pPr>
        <w:pStyle w:val="a1"/>
        <w:tabs>
          <w:tab w:val="left" w:pos="90"/>
          <w:tab w:val="left" w:pos="360"/>
        </w:tabs>
        <w:spacing w:before="120" w:after="120"/>
      </w:pPr>
    </w:p>
    <w:p w14:paraId="6DB35042" w14:textId="4FF5970A" w:rsidR="00C1011C" w:rsidRDefault="00C1011C" w:rsidP="007D7544">
      <w:pPr>
        <w:pStyle w:val="a1"/>
        <w:tabs>
          <w:tab w:val="left" w:pos="90"/>
          <w:tab w:val="left" w:pos="360"/>
        </w:tabs>
        <w:spacing w:before="120" w:after="120"/>
      </w:pPr>
      <w:r w:rsidRPr="000E5358">
        <w:t>Аналіз премій за напрямами страхової діяльності за р</w:t>
      </w:r>
      <w:r>
        <w:t xml:space="preserve">ік, що закінчився 31 грудня </w:t>
      </w:r>
      <w:r w:rsidR="005315A7">
        <w:t>20</w:t>
      </w:r>
      <w:r w:rsidR="00947E73">
        <w:t>20</w:t>
      </w:r>
      <w:r w:rsidR="005315A7" w:rsidRPr="000E5358">
        <w:t xml:space="preserve"> </w:t>
      </w:r>
      <w:r w:rsidRPr="000E5358">
        <w:t>р., представлений таким чином:</w:t>
      </w:r>
    </w:p>
    <w:tbl>
      <w:tblPr>
        <w:tblW w:w="5088" w:type="pct"/>
        <w:tblInd w:w="57" w:type="dxa"/>
        <w:tblLayout w:type="fixed"/>
        <w:tblCellMar>
          <w:left w:w="57" w:type="dxa"/>
          <w:right w:w="57" w:type="dxa"/>
        </w:tblCellMar>
        <w:tblLook w:val="0000" w:firstRow="0" w:lastRow="0" w:firstColumn="0" w:lastColumn="0" w:noHBand="0" w:noVBand="0"/>
      </w:tblPr>
      <w:tblGrid>
        <w:gridCol w:w="2796"/>
        <w:gridCol w:w="1273"/>
        <w:gridCol w:w="1402"/>
        <w:gridCol w:w="1275"/>
        <w:gridCol w:w="1275"/>
        <w:gridCol w:w="1206"/>
        <w:gridCol w:w="922"/>
      </w:tblGrid>
      <w:tr w:rsidR="00947E73" w:rsidRPr="000E5358" w14:paraId="523A7986" w14:textId="77777777" w:rsidTr="00C757CA">
        <w:tc>
          <w:tcPr>
            <w:tcW w:w="2796" w:type="dxa"/>
            <w:vAlign w:val="center"/>
          </w:tcPr>
          <w:p w14:paraId="3D97D398" w14:textId="77777777" w:rsidR="00947E73" w:rsidRPr="000E5358" w:rsidRDefault="00947E73" w:rsidP="00C757CA">
            <w:pPr>
              <w:pStyle w:val="32"/>
              <w:tabs>
                <w:tab w:val="left" w:pos="90"/>
                <w:tab w:val="left" w:pos="360"/>
              </w:tabs>
              <w:ind w:left="0" w:firstLine="0"/>
            </w:pPr>
            <w:r w:rsidRPr="000E5358">
              <w:rPr>
                <w:i/>
                <w:iCs/>
              </w:rPr>
              <w:t>(у тисячах гривень)</w:t>
            </w:r>
          </w:p>
        </w:tc>
        <w:tc>
          <w:tcPr>
            <w:tcW w:w="1273" w:type="dxa"/>
          </w:tcPr>
          <w:p w14:paraId="049D4417"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Страхування  медичних витрат</w:t>
            </w:r>
          </w:p>
        </w:tc>
        <w:tc>
          <w:tcPr>
            <w:tcW w:w="1402" w:type="dxa"/>
          </w:tcPr>
          <w:p w14:paraId="2049DFFA"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Стра</w:t>
            </w:r>
            <w:r>
              <w:rPr>
                <w:b/>
                <w:bCs/>
              </w:rPr>
              <w:t xml:space="preserve">хування цивільної </w:t>
            </w:r>
            <w:proofErr w:type="spellStart"/>
            <w:r>
              <w:rPr>
                <w:b/>
                <w:bCs/>
              </w:rPr>
              <w:t>відповідально-с</w:t>
            </w:r>
            <w:r w:rsidRPr="000E5358">
              <w:rPr>
                <w:b/>
                <w:bCs/>
              </w:rPr>
              <w:t>ті</w:t>
            </w:r>
            <w:proofErr w:type="spellEnd"/>
            <w:r w:rsidRPr="000E5358">
              <w:rPr>
                <w:b/>
                <w:bCs/>
              </w:rPr>
              <w:t xml:space="preserve"> </w:t>
            </w:r>
          </w:p>
        </w:tc>
        <w:tc>
          <w:tcPr>
            <w:tcW w:w="1275" w:type="dxa"/>
          </w:tcPr>
          <w:p w14:paraId="4D224772"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Страхування від нещасних випадків</w:t>
            </w:r>
          </w:p>
        </w:tc>
        <w:tc>
          <w:tcPr>
            <w:tcW w:w="1275" w:type="dxa"/>
          </w:tcPr>
          <w:p w14:paraId="371BC126"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Страхування фінансових ризиків, пов’язаних з ануляцією подорожі</w:t>
            </w:r>
          </w:p>
        </w:tc>
        <w:tc>
          <w:tcPr>
            <w:tcW w:w="1206" w:type="dxa"/>
          </w:tcPr>
          <w:p w14:paraId="3ECD9563"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 xml:space="preserve"> Інші види страхування</w:t>
            </w:r>
          </w:p>
        </w:tc>
        <w:tc>
          <w:tcPr>
            <w:tcW w:w="922" w:type="dxa"/>
          </w:tcPr>
          <w:p w14:paraId="6FE8D4D9" w14:textId="77777777" w:rsidR="00947E73" w:rsidRPr="000E5358" w:rsidRDefault="00947E73" w:rsidP="00C757CA">
            <w:pPr>
              <w:pStyle w:val="32"/>
              <w:tabs>
                <w:tab w:val="left" w:pos="90"/>
                <w:tab w:val="left" w:pos="319"/>
                <w:tab w:val="left" w:pos="360"/>
              </w:tabs>
              <w:spacing w:line="240" w:lineRule="auto"/>
              <w:ind w:left="0" w:right="51" w:firstLine="0"/>
              <w:jc w:val="right"/>
              <w:rPr>
                <w:b/>
                <w:bCs/>
              </w:rPr>
            </w:pPr>
            <w:r w:rsidRPr="000E5358">
              <w:rPr>
                <w:b/>
                <w:bCs/>
              </w:rPr>
              <w:t>Усього</w:t>
            </w:r>
          </w:p>
        </w:tc>
      </w:tr>
      <w:tr w:rsidR="00947E73" w:rsidRPr="000E5358" w14:paraId="7EC424D2" w14:textId="77777777" w:rsidTr="00C757CA">
        <w:trPr>
          <w:trHeight w:hRule="exact" w:val="113"/>
        </w:trPr>
        <w:tc>
          <w:tcPr>
            <w:tcW w:w="2796" w:type="dxa"/>
          </w:tcPr>
          <w:p w14:paraId="2854EAB7" w14:textId="77777777" w:rsidR="00947E73" w:rsidRPr="000E5358" w:rsidRDefault="00947E73" w:rsidP="00C757CA">
            <w:pPr>
              <w:pStyle w:val="32"/>
              <w:tabs>
                <w:tab w:val="left" w:pos="90"/>
                <w:tab w:val="left" w:pos="360"/>
              </w:tabs>
              <w:ind w:left="0" w:firstLine="0"/>
            </w:pPr>
          </w:p>
        </w:tc>
        <w:tc>
          <w:tcPr>
            <w:tcW w:w="1273" w:type="dxa"/>
            <w:vAlign w:val="bottom"/>
          </w:tcPr>
          <w:p w14:paraId="5CBD2A92" w14:textId="77777777" w:rsidR="00947E73" w:rsidRPr="000E5358" w:rsidRDefault="00947E73" w:rsidP="00C757CA">
            <w:pPr>
              <w:pStyle w:val="32"/>
              <w:tabs>
                <w:tab w:val="left" w:pos="90"/>
                <w:tab w:val="left" w:pos="319"/>
                <w:tab w:val="left" w:pos="360"/>
              </w:tabs>
              <w:ind w:left="0" w:right="51" w:firstLine="0"/>
              <w:jc w:val="right"/>
            </w:pPr>
          </w:p>
        </w:tc>
        <w:tc>
          <w:tcPr>
            <w:tcW w:w="1402" w:type="dxa"/>
            <w:vAlign w:val="bottom"/>
          </w:tcPr>
          <w:p w14:paraId="601716CD" w14:textId="77777777" w:rsidR="00947E73" w:rsidRPr="000E5358" w:rsidRDefault="00947E73" w:rsidP="00C757CA">
            <w:pPr>
              <w:pStyle w:val="32"/>
              <w:tabs>
                <w:tab w:val="left" w:pos="90"/>
                <w:tab w:val="left" w:pos="319"/>
                <w:tab w:val="left" w:pos="360"/>
              </w:tabs>
              <w:ind w:left="0" w:right="51" w:firstLine="0"/>
              <w:jc w:val="right"/>
            </w:pPr>
          </w:p>
        </w:tc>
        <w:tc>
          <w:tcPr>
            <w:tcW w:w="1275" w:type="dxa"/>
            <w:vAlign w:val="bottom"/>
          </w:tcPr>
          <w:p w14:paraId="70D2A8A9" w14:textId="77777777" w:rsidR="00947E73" w:rsidRPr="000E5358" w:rsidRDefault="00947E73" w:rsidP="00C757CA">
            <w:pPr>
              <w:pStyle w:val="32"/>
              <w:tabs>
                <w:tab w:val="left" w:pos="90"/>
                <w:tab w:val="left" w:pos="319"/>
                <w:tab w:val="left" w:pos="360"/>
              </w:tabs>
              <w:ind w:left="0" w:right="51" w:firstLine="0"/>
              <w:jc w:val="right"/>
            </w:pPr>
          </w:p>
        </w:tc>
        <w:tc>
          <w:tcPr>
            <w:tcW w:w="1275" w:type="dxa"/>
            <w:vAlign w:val="bottom"/>
          </w:tcPr>
          <w:p w14:paraId="5C9D54B4" w14:textId="77777777" w:rsidR="00947E73" w:rsidRPr="000E5358" w:rsidRDefault="00947E73" w:rsidP="00C757CA">
            <w:pPr>
              <w:pStyle w:val="32"/>
              <w:tabs>
                <w:tab w:val="left" w:pos="90"/>
                <w:tab w:val="left" w:pos="319"/>
                <w:tab w:val="left" w:pos="360"/>
              </w:tabs>
              <w:ind w:left="0" w:right="51" w:firstLine="0"/>
              <w:jc w:val="right"/>
            </w:pPr>
          </w:p>
        </w:tc>
        <w:tc>
          <w:tcPr>
            <w:tcW w:w="1206" w:type="dxa"/>
            <w:vAlign w:val="bottom"/>
          </w:tcPr>
          <w:p w14:paraId="1AC75A3B" w14:textId="77777777" w:rsidR="00947E73" w:rsidRPr="000E5358" w:rsidRDefault="00947E73" w:rsidP="00C757CA">
            <w:pPr>
              <w:pStyle w:val="32"/>
              <w:tabs>
                <w:tab w:val="left" w:pos="90"/>
                <w:tab w:val="left" w:pos="319"/>
                <w:tab w:val="left" w:pos="360"/>
              </w:tabs>
              <w:ind w:left="0" w:right="51" w:firstLine="0"/>
              <w:jc w:val="right"/>
            </w:pPr>
          </w:p>
        </w:tc>
        <w:tc>
          <w:tcPr>
            <w:tcW w:w="922" w:type="dxa"/>
            <w:vAlign w:val="bottom"/>
          </w:tcPr>
          <w:p w14:paraId="6CDD3EEE" w14:textId="77777777" w:rsidR="00947E73" w:rsidRPr="000E5358" w:rsidRDefault="00947E73" w:rsidP="00C757CA">
            <w:pPr>
              <w:pStyle w:val="32"/>
              <w:tabs>
                <w:tab w:val="left" w:pos="90"/>
                <w:tab w:val="left" w:pos="319"/>
                <w:tab w:val="left" w:pos="360"/>
              </w:tabs>
              <w:ind w:left="0" w:right="51" w:firstLine="0"/>
              <w:jc w:val="right"/>
            </w:pPr>
          </w:p>
        </w:tc>
      </w:tr>
      <w:tr w:rsidR="00947E73" w:rsidRPr="000E5358" w14:paraId="6E65685B" w14:textId="77777777" w:rsidTr="00C757CA">
        <w:tc>
          <w:tcPr>
            <w:tcW w:w="2796" w:type="dxa"/>
            <w:vAlign w:val="bottom"/>
          </w:tcPr>
          <w:p w14:paraId="45C58FF0" w14:textId="77777777" w:rsidR="00947E73" w:rsidRPr="000E5358" w:rsidRDefault="00947E73" w:rsidP="00C757CA">
            <w:pPr>
              <w:pStyle w:val="32"/>
              <w:tabs>
                <w:tab w:val="left" w:pos="90"/>
                <w:tab w:val="left" w:pos="360"/>
              </w:tabs>
              <w:ind w:left="0" w:firstLine="0"/>
              <w:rPr>
                <w:b/>
                <w:bCs/>
                <w:i/>
                <w:iCs/>
              </w:rPr>
            </w:pPr>
          </w:p>
        </w:tc>
        <w:tc>
          <w:tcPr>
            <w:tcW w:w="1273" w:type="dxa"/>
            <w:vAlign w:val="bottom"/>
          </w:tcPr>
          <w:p w14:paraId="472FC992" w14:textId="77777777" w:rsidR="00947E73" w:rsidRPr="000E5358" w:rsidRDefault="00947E73" w:rsidP="00C757CA">
            <w:pPr>
              <w:pStyle w:val="32"/>
              <w:tabs>
                <w:tab w:val="left" w:pos="90"/>
                <w:tab w:val="left" w:pos="360"/>
                <w:tab w:val="left" w:pos="481"/>
              </w:tabs>
              <w:ind w:left="0" w:right="51" w:firstLine="0"/>
              <w:jc w:val="right"/>
            </w:pPr>
          </w:p>
        </w:tc>
        <w:tc>
          <w:tcPr>
            <w:tcW w:w="1402" w:type="dxa"/>
            <w:vAlign w:val="bottom"/>
          </w:tcPr>
          <w:p w14:paraId="0F54C8A6" w14:textId="77777777" w:rsidR="00947E73" w:rsidRPr="000E5358" w:rsidRDefault="00947E73" w:rsidP="00C757CA">
            <w:pPr>
              <w:pStyle w:val="32"/>
              <w:tabs>
                <w:tab w:val="left" w:pos="90"/>
                <w:tab w:val="left" w:pos="360"/>
                <w:tab w:val="left" w:pos="481"/>
              </w:tabs>
              <w:ind w:left="0" w:right="51" w:firstLine="0"/>
              <w:jc w:val="right"/>
            </w:pPr>
          </w:p>
        </w:tc>
        <w:tc>
          <w:tcPr>
            <w:tcW w:w="1275" w:type="dxa"/>
            <w:vAlign w:val="bottom"/>
          </w:tcPr>
          <w:p w14:paraId="42A23D47" w14:textId="77777777" w:rsidR="00947E73" w:rsidRPr="000E5358" w:rsidRDefault="00947E73" w:rsidP="00C757CA">
            <w:pPr>
              <w:pStyle w:val="32"/>
              <w:tabs>
                <w:tab w:val="left" w:pos="90"/>
                <w:tab w:val="left" w:pos="360"/>
                <w:tab w:val="left" w:pos="481"/>
              </w:tabs>
              <w:ind w:left="0" w:right="51" w:firstLine="0"/>
              <w:jc w:val="right"/>
            </w:pPr>
          </w:p>
        </w:tc>
        <w:tc>
          <w:tcPr>
            <w:tcW w:w="1275" w:type="dxa"/>
            <w:vAlign w:val="bottom"/>
          </w:tcPr>
          <w:p w14:paraId="6515B6BD" w14:textId="77777777" w:rsidR="00947E73" w:rsidRPr="000E5358" w:rsidRDefault="00947E73" w:rsidP="00C757CA">
            <w:pPr>
              <w:pStyle w:val="32"/>
              <w:tabs>
                <w:tab w:val="left" w:pos="90"/>
                <w:tab w:val="left" w:pos="360"/>
                <w:tab w:val="left" w:pos="481"/>
              </w:tabs>
              <w:ind w:left="0" w:right="51" w:firstLine="0"/>
              <w:jc w:val="right"/>
            </w:pPr>
          </w:p>
        </w:tc>
        <w:tc>
          <w:tcPr>
            <w:tcW w:w="1206" w:type="dxa"/>
            <w:vAlign w:val="bottom"/>
          </w:tcPr>
          <w:p w14:paraId="0D106AB9" w14:textId="77777777" w:rsidR="00947E73" w:rsidRPr="000E5358" w:rsidRDefault="00947E73" w:rsidP="00C757CA">
            <w:pPr>
              <w:pStyle w:val="32"/>
              <w:tabs>
                <w:tab w:val="left" w:pos="90"/>
                <w:tab w:val="left" w:pos="360"/>
                <w:tab w:val="left" w:pos="481"/>
              </w:tabs>
              <w:ind w:left="0" w:right="51" w:firstLine="0"/>
              <w:jc w:val="right"/>
            </w:pPr>
          </w:p>
        </w:tc>
        <w:tc>
          <w:tcPr>
            <w:tcW w:w="922" w:type="dxa"/>
            <w:vAlign w:val="bottom"/>
          </w:tcPr>
          <w:p w14:paraId="49DAEA90" w14:textId="77777777" w:rsidR="00947E73" w:rsidRPr="000E5358" w:rsidRDefault="00947E73" w:rsidP="00C757CA">
            <w:pPr>
              <w:pStyle w:val="32"/>
              <w:tabs>
                <w:tab w:val="left" w:pos="90"/>
                <w:tab w:val="left" w:pos="360"/>
                <w:tab w:val="left" w:pos="481"/>
              </w:tabs>
              <w:ind w:left="0" w:right="51" w:firstLine="0"/>
              <w:jc w:val="right"/>
            </w:pPr>
          </w:p>
        </w:tc>
      </w:tr>
      <w:tr w:rsidR="00947E73" w:rsidRPr="000E5358" w14:paraId="39725A49" w14:textId="77777777" w:rsidTr="00C757CA">
        <w:tc>
          <w:tcPr>
            <w:tcW w:w="2796" w:type="dxa"/>
            <w:vAlign w:val="center"/>
          </w:tcPr>
          <w:p w14:paraId="4361674A" w14:textId="77777777" w:rsidR="00947E73" w:rsidRPr="00BE0BDD" w:rsidRDefault="00947E73" w:rsidP="00C757CA">
            <w:pPr>
              <w:pStyle w:val="32"/>
              <w:tabs>
                <w:tab w:val="left" w:pos="90"/>
                <w:tab w:val="left" w:pos="360"/>
              </w:tabs>
              <w:spacing w:line="240" w:lineRule="atLeast"/>
              <w:ind w:left="0" w:firstLine="0"/>
            </w:pPr>
            <w:r w:rsidRPr="00BE0BDD">
              <w:t>Валова сума страхових премій за укладеними договорами страхування</w:t>
            </w:r>
          </w:p>
        </w:tc>
        <w:tc>
          <w:tcPr>
            <w:tcW w:w="1273" w:type="dxa"/>
            <w:vAlign w:val="bottom"/>
          </w:tcPr>
          <w:p w14:paraId="0AC46205"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121,027</w:t>
            </w:r>
          </w:p>
        </w:tc>
        <w:tc>
          <w:tcPr>
            <w:tcW w:w="1402" w:type="dxa"/>
            <w:vAlign w:val="bottom"/>
          </w:tcPr>
          <w:p w14:paraId="2AF10F04" w14:textId="77777777" w:rsidR="00947E73" w:rsidRPr="005459A6" w:rsidRDefault="00947E73" w:rsidP="00C757CA">
            <w:pPr>
              <w:tabs>
                <w:tab w:val="left" w:pos="90"/>
                <w:tab w:val="left" w:pos="360"/>
              </w:tabs>
              <w:jc w:val="right"/>
              <w:rPr>
                <w:b/>
                <w:bCs/>
                <w:color w:val="000000"/>
                <w:sz w:val="18"/>
                <w:szCs w:val="18"/>
                <w:lang w:val="ru-RU"/>
              </w:rPr>
            </w:pPr>
            <w:r>
              <w:rPr>
                <w:b/>
                <w:bCs/>
                <w:color w:val="000000"/>
                <w:sz w:val="18"/>
                <w:szCs w:val="18"/>
                <w:lang w:val="ru-RU"/>
              </w:rPr>
              <w:t>9,882</w:t>
            </w:r>
          </w:p>
        </w:tc>
        <w:tc>
          <w:tcPr>
            <w:tcW w:w="1275" w:type="dxa"/>
            <w:vAlign w:val="bottom"/>
          </w:tcPr>
          <w:p w14:paraId="7CD9E4F1" w14:textId="77777777" w:rsidR="00947E73" w:rsidRPr="00DD3428" w:rsidRDefault="00947E73" w:rsidP="00C757CA">
            <w:pPr>
              <w:tabs>
                <w:tab w:val="left" w:pos="90"/>
                <w:tab w:val="left" w:pos="360"/>
              </w:tabs>
              <w:jc w:val="right"/>
              <w:rPr>
                <w:b/>
                <w:bCs/>
                <w:sz w:val="18"/>
                <w:szCs w:val="18"/>
                <w:lang w:val="ru-RU"/>
              </w:rPr>
            </w:pPr>
            <w:r>
              <w:rPr>
                <w:b/>
                <w:bCs/>
                <w:sz w:val="18"/>
                <w:szCs w:val="18"/>
                <w:lang w:val="ru-RU"/>
              </w:rPr>
              <w:t>22,718</w:t>
            </w:r>
          </w:p>
        </w:tc>
        <w:tc>
          <w:tcPr>
            <w:tcW w:w="1275" w:type="dxa"/>
            <w:vAlign w:val="bottom"/>
          </w:tcPr>
          <w:p w14:paraId="4E30DF3F"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21,159</w:t>
            </w:r>
          </w:p>
        </w:tc>
        <w:tc>
          <w:tcPr>
            <w:tcW w:w="1206" w:type="dxa"/>
            <w:vAlign w:val="bottom"/>
          </w:tcPr>
          <w:p w14:paraId="43F14ABB"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7,654</w:t>
            </w:r>
          </w:p>
        </w:tc>
        <w:tc>
          <w:tcPr>
            <w:tcW w:w="922" w:type="dxa"/>
            <w:vAlign w:val="bottom"/>
          </w:tcPr>
          <w:p w14:paraId="1ACCAF6B"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182,440</w:t>
            </w:r>
          </w:p>
        </w:tc>
      </w:tr>
      <w:tr w:rsidR="00947E73" w:rsidRPr="000E5358" w14:paraId="0C3414CB" w14:textId="77777777" w:rsidTr="00C757CA">
        <w:tc>
          <w:tcPr>
            <w:tcW w:w="2796" w:type="dxa"/>
            <w:vAlign w:val="center"/>
          </w:tcPr>
          <w:p w14:paraId="72FE881F" w14:textId="77777777" w:rsidR="00947E73" w:rsidRPr="00BE0BDD" w:rsidRDefault="00947E73" w:rsidP="00C757CA">
            <w:pPr>
              <w:pStyle w:val="32"/>
              <w:tabs>
                <w:tab w:val="left" w:pos="90"/>
                <w:tab w:val="left" w:pos="360"/>
              </w:tabs>
              <w:spacing w:line="240" w:lineRule="atLeast"/>
              <w:ind w:left="0" w:firstLine="0"/>
            </w:pPr>
            <w:r w:rsidRPr="00BE0BDD">
              <w:t>Зміна валової суми резерву незароблених премій</w:t>
            </w:r>
          </w:p>
        </w:tc>
        <w:tc>
          <w:tcPr>
            <w:tcW w:w="1273" w:type="dxa"/>
            <w:vAlign w:val="bottom"/>
          </w:tcPr>
          <w:p w14:paraId="29B8F2CB" w14:textId="77777777" w:rsidR="00947E73" w:rsidRPr="00F233EA" w:rsidRDefault="00947E73" w:rsidP="00C757CA">
            <w:pPr>
              <w:tabs>
                <w:tab w:val="left" w:pos="90"/>
                <w:tab w:val="left" w:pos="360"/>
              </w:tabs>
              <w:jc w:val="right"/>
              <w:rPr>
                <w:b/>
                <w:bCs/>
                <w:color w:val="000000"/>
                <w:sz w:val="18"/>
                <w:szCs w:val="18"/>
                <w:lang w:val="ru-RU"/>
              </w:rPr>
            </w:pPr>
            <w:r>
              <w:rPr>
                <w:b/>
                <w:bCs/>
                <w:color w:val="000000"/>
                <w:sz w:val="18"/>
                <w:szCs w:val="18"/>
                <w:lang w:val="en-US"/>
              </w:rPr>
              <w:t>18,252</w:t>
            </w:r>
          </w:p>
        </w:tc>
        <w:tc>
          <w:tcPr>
            <w:tcW w:w="1402" w:type="dxa"/>
            <w:vAlign w:val="bottom"/>
          </w:tcPr>
          <w:p w14:paraId="37470E05" w14:textId="77777777" w:rsidR="00947E73" w:rsidRPr="00F233EA" w:rsidRDefault="00947E73" w:rsidP="00C757CA">
            <w:pPr>
              <w:tabs>
                <w:tab w:val="left" w:pos="90"/>
                <w:tab w:val="left" w:pos="360"/>
              </w:tabs>
              <w:jc w:val="right"/>
              <w:rPr>
                <w:b/>
                <w:bCs/>
                <w:color w:val="000000"/>
                <w:sz w:val="18"/>
                <w:szCs w:val="18"/>
                <w:lang w:val="ru-RU"/>
              </w:rPr>
            </w:pPr>
            <w:r>
              <w:rPr>
                <w:b/>
                <w:bCs/>
                <w:color w:val="000000"/>
                <w:sz w:val="18"/>
                <w:szCs w:val="18"/>
                <w:lang w:val="ru-RU"/>
              </w:rPr>
              <w:t>10,347</w:t>
            </w:r>
          </w:p>
        </w:tc>
        <w:tc>
          <w:tcPr>
            <w:tcW w:w="1275" w:type="dxa"/>
            <w:vAlign w:val="bottom"/>
          </w:tcPr>
          <w:p w14:paraId="3BF1991A" w14:textId="77777777" w:rsidR="00947E73" w:rsidRPr="005459A6" w:rsidRDefault="00947E73" w:rsidP="00C757CA">
            <w:pPr>
              <w:tabs>
                <w:tab w:val="left" w:pos="90"/>
                <w:tab w:val="left" w:pos="360"/>
              </w:tabs>
              <w:jc w:val="right"/>
              <w:rPr>
                <w:b/>
                <w:bCs/>
                <w:sz w:val="18"/>
                <w:szCs w:val="18"/>
                <w:lang w:val="ru-RU"/>
              </w:rPr>
            </w:pPr>
            <w:r>
              <w:rPr>
                <w:b/>
                <w:bCs/>
                <w:sz w:val="18"/>
                <w:szCs w:val="18"/>
                <w:lang w:val="ru-RU"/>
              </w:rPr>
              <w:t>3,145</w:t>
            </w:r>
          </w:p>
        </w:tc>
        <w:tc>
          <w:tcPr>
            <w:tcW w:w="1275" w:type="dxa"/>
            <w:vAlign w:val="bottom"/>
          </w:tcPr>
          <w:p w14:paraId="3E8B58A1" w14:textId="77777777" w:rsidR="00947E73" w:rsidRPr="005459A6" w:rsidRDefault="00947E73" w:rsidP="00C757CA">
            <w:pPr>
              <w:tabs>
                <w:tab w:val="left" w:pos="90"/>
                <w:tab w:val="left" w:pos="360"/>
              </w:tabs>
              <w:jc w:val="right"/>
              <w:rPr>
                <w:b/>
                <w:bCs/>
                <w:color w:val="000000"/>
                <w:sz w:val="18"/>
                <w:szCs w:val="18"/>
                <w:lang w:val="ru-RU"/>
              </w:rPr>
            </w:pPr>
            <w:r>
              <w:rPr>
                <w:b/>
                <w:bCs/>
                <w:color w:val="000000"/>
                <w:sz w:val="18"/>
                <w:szCs w:val="18"/>
                <w:lang w:val="ru-RU"/>
              </w:rPr>
              <w:t>885</w:t>
            </w:r>
          </w:p>
        </w:tc>
        <w:tc>
          <w:tcPr>
            <w:tcW w:w="1206" w:type="dxa"/>
            <w:vAlign w:val="bottom"/>
          </w:tcPr>
          <w:p w14:paraId="02D3FEB2" w14:textId="77777777" w:rsidR="00947E73" w:rsidRPr="005459A6" w:rsidRDefault="00947E73" w:rsidP="00C757CA">
            <w:pPr>
              <w:tabs>
                <w:tab w:val="left" w:pos="90"/>
                <w:tab w:val="left" w:pos="360"/>
              </w:tabs>
              <w:jc w:val="right"/>
              <w:rPr>
                <w:b/>
                <w:bCs/>
                <w:color w:val="000000"/>
                <w:sz w:val="18"/>
                <w:szCs w:val="18"/>
                <w:lang w:val="ru-RU"/>
              </w:rPr>
            </w:pPr>
            <w:r>
              <w:rPr>
                <w:b/>
                <w:bCs/>
                <w:color w:val="000000"/>
                <w:sz w:val="18"/>
                <w:szCs w:val="18"/>
                <w:lang w:val="ru-RU"/>
              </w:rPr>
              <w:t>1,978</w:t>
            </w:r>
          </w:p>
        </w:tc>
        <w:tc>
          <w:tcPr>
            <w:tcW w:w="922" w:type="dxa"/>
            <w:vAlign w:val="bottom"/>
          </w:tcPr>
          <w:p w14:paraId="19DE9CDA" w14:textId="77777777" w:rsidR="00947E73" w:rsidRPr="005459A6" w:rsidRDefault="00947E73" w:rsidP="00C757CA">
            <w:pPr>
              <w:tabs>
                <w:tab w:val="left" w:pos="90"/>
                <w:tab w:val="left" w:pos="360"/>
              </w:tabs>
              <w:jc w:val="right"/>
              <w:rPr>
                <w:b/>
                <w:bCs/>
                <w:color w:val="000000"/>
                <w:sz w:val="18"/>
                <w:szCs w:val="18"/>
                <w:lang w:val="ru-RU"/>
              </w:rPr>
            </w:pPr>
            <w:r>
              <w:rPr>
                <w:b/>
                <w:bCs/>
                <w:color w:val="000000"/>
                <w:sz w:val="18"/>
                <w:szCs w:val="18"/>
                <w:lang w:val="ru-RU"/>
              </w:rPr>
              <w:t>34,607</w:t>
            </w:r>
          </w:p>
        </w:tc>
      </w:tr>
      <w:tr w:rsidR="00947E73" w:rsidRPr="000E5358" w14:paraId="6A5F08A4" w14:textId="77777777" w:rsidTr="00C757CA">
        <w:tc>
          <w:tcPr>
            <w:tcW w:w="2796" w:type="dxa"/>
            <w:vAlign w:val="center"/>
          </w:tcPr>
          <w:p w14:paraId="450E5FB3" w14:textId="77777777" w:rsidR="00947E73" w:rsidRPr="00BE0BDD" w:rsidRDefault="00947E73" w:rsidP="00C757CA">
            <w:pPr>
              <w:pStyle w:val="32"/>
              <w:tabs>
                <w:tab w:val="left" w:pos="90"/>
                <w:tab w:val="left" w:pos="360"/>
              </w:tabs>
              <w:ind w:left="0" w:firstLine="0"/>
              <w:rPr>
                <w:b/>
                <w:bCs/>
              </w:rPr>
            </w:pPr>
          </w:p>
        </w:tc>
        <w:tc>
          <w:tcPr>
            <w:tcW w:w="1273" w:type="dxa"/>
            <w:vAlign w:val="bottom"/>
          </w:tcPr>
          <w:p w14:paraId="537A3975"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12FB18C5"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45F1FA2F"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6F17B4E3"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7B83642B"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7AA6C1A0"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947E73" w:rsidRPr="000E5358" w14:paraId="7BB0CC9D" w14:textId="77777777" w:rsidTr="00C757CA">
        <w:tc>
          <w:tcPr>
            <w:tcW w:w="2796" w:type="dxa"/>
            <w:vAlign w:val="center"/>
          </w:tcPr>
          <w:p w14:paraId="5ADB5C9C" w14:textId="77777777" w:rsidR="00947E73" w:rsidRPr="00765004" w:rsidRDefault="00947E73" w:rsidP="00C757CA">
            <w:pPr>
              <w:pStyle w:val="32"/>
              <w:tabs>
                <w:tab w:val="left" w:pos="90"/>
                <w:tab w:val="left" w:pos="360"/>
              </w:tabs>
              <w:ind w:left="0" w:firstLine="0"/>
              <w:rPr>
                <w:b/>
                <w:bCs/>
              </w:rPr>
            </w:pPr>
            <w:r w:rsidRPr="00765004">
              <w:rPr>
                <w:b/>
                <w:bCs/>
              </w:rPr>
              <w:t>Валова сума зароблених премій</w:t>
            </w:r>
          </w:p>
        </w:tc>
        <w:tc>
          <w:tcPr>
            <w:tcW w:w="1273" w:type="dxa"/>
            <w:vAlign w:val="bottom"/>
          </w:tcPr>
          <w:p w14:paraId="2C7CAF21" w14:textId="77777777" w:rsidR="00947E73" w:rsidRPr="00DD3428" w:rsidRDefault="00947E73" w:rsidP="00C757CA">
            <w:pPr>
              <w:tabs>
                <w:tab w:val="left" w:pos="90"/>
                <w:tab w:val="left" w:pos="360"/>
              </w:tabs>
              <w:jc w:val="right"/>
              <w:rPr>
                <w:b/>
                <w:bCs/>
                <w:sz w:val="18"/>
                <w:szCs w:val="18"/>
                <w:lang w:val="ru-RU"/>
              </w:rPr>
            </w:pPr>
            <w:r>
              <w:rPr>
                <w:b/>
                <w:bCs/>
                <w:sz w:val="18"/>
                <w:szCs w:val="18"/>
                <w:lang w:val="ru-RU"/>
              </w:rPr>
              <w:t>139,279</w:t>
            </w:r>
          </w:p>
        </w:tc>
        <w:tc>
          <w:tcPr>
            <w:tcW w:w="1402" w:type="dxa"/>
            <w:vAlign w:val="bottom"/>
          </w:tcPr>
          <w:p w14:paraId="46575264"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20,229</w:t>
            </w:r>
          </w:p>
        </w:tc>
        <w:tc>
          <w:tcPr>
            <w:tcW w:w="1275" w:type="dxa"/>
            <w:vAlign w:val="bottom"/>
          </w:tcPr>
          <w:p w14:paraId="1F009228"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25,863</w:t>
            </w:r>
          </w:p>
        </w:tc>
        <w:tc>
          <w:tcPr>
            <w:tcW w:w="1275" w:type="dxa"/>
            <w:vAlign w:val="bottom"/>
          </w:tcPr>
          <w:p w14:paraId="73F3DB79"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22,044</w:t>
            </w:r>
          </w:p>
        </w:tc>
        <w:tc>
          <w:tcPr>
            <w:tcW w:w="1206" w:type="dxa"/>
            <w:vAlign w:val="bottom"/>
          </w:tcPr>
          <w:p w14:paraId="6D37B414" w14:textId="77777777" w:rsidR="00947E73" w:rsidRPr="00DD3428" w:rsidRDefault="00947E73" w:rsidP="00C757CA">
            <w:pPr>
              <w:tabs>
                <w:tab w:val="left" w:pos="90"/>
                <w:tab w:val="left" w:pos="360"/>
              </w:tabs>
              <w:jc w:val="right"/>
              <w:rPr>
                <w:b/>
                <w:bCs/>
                <w:sz w:val="18"/>
                <w:szCs w:val="18"/>
                <w:lang w:val="ru-RU"/>
              </w:rPr>
            </w:pPr>
            <w:r>
              <w:rPr>
                <w:b/>
                <w:bCs/>
                <w:sz w:val="18"/>
                <w:szCs w:val="18"/>
                <w:lang w:val="ru-RU"/>
              </w:rPr>
              <w:t>9,632</w:t>
            </w:r>
          </w:p>
        </w:tc>
        <w:tc>
          <w:tcPr>
            <w:tcW w:w="922" w:type="dxa"/>
            <w:vAlign w:val="bottom"/>
          </w:tcPr>
          <w:p w14:paraId="0D045EAD" w14:textId="77777777" w:rsidR="00947E73" w:rsidRPr="00DD3428" w:rsidRDefault="00947E73" w:rsidP="00C757CA">
            <w:pPr>
              <w:tabs>
                <w:tab w:val="left" w:pos="90"/>
                <w:tab w:val="left" w:pos="360"/>
              </w:tabs>
              <w:jc w:val="right"/>
              <w:rPr>
                <w:b/>
                <w:bCs/>
                <w:color w:val="000000"/>
                <w:sz w:val="18"/>
                <w:szCs w:val="18"/>
                <w:lang w:val="ru-RU"/>
              </w:rPr>
            </w:pPr>
            <w:r>
              <w:rPr>
                <w:b/>
                <w:bCs/>
                <w:color w:val="000000"/>
                <w:sz w:val="18"/>
                <w:szCs w:val="18"/>
                <w:lang w:val="ru-RU"/>
              </w:rPr>
              <w:t>217,048</w:t>
            </w:r>
          </w:p>
        </w:tc>
      </w:tr>
      <w:tr w:rsidR="00947E73" w:rsidRPr="000E5358" w14:paraId="55C53A3D" w14:textId="77777777" w:rsidTr="00C757CA">
        <w:tc>
          <w:tcPr>
            <w:tcW w:w="2796" w:type="dxa"/>
            <w:vAlign w:val="center"/>
          </w:tcPr>
          <w:p w14:paraId="48A6A4F6" w14:textId="77777777" w:rsidR="00947E73" w:rsidRPr="008009FD" w:rsidRDefault="00947E73" w:rsidP="00C757CA">
            <w:pPr>
              <w:pStyle w:val="32"/>
              <w:tabs>
                <w:tab w:val="left" w:pos="90"/>
                <w:tab w:val="left" w:pos="360"/>
              </w:tabs>
              <w:ind w:left="0" w:firstLine="0"/>
              <w:rPr>
                <w:b/>
                <w:bCs/>
                <w:highlight w:val="yellow"/>
              </w:rPr>
            </w:pPr>
          </w:p>
        </w:tc>
        <w:tc>
          <w:tcPr>
            <w:tcW w:w="1273" w:type="dxa"/>
            <w:vAlign w:val="bottom"/>
          </w:tcPr>
          <w:p w14:paraId="3C134A02" w14:textId="77777777" w:rsidR="00947E73" w:rsidRPr="005459A6" w:rsidRDefault="00947E73" w:rsidP="00C757CA">
            <w:pPr>
              <w:pStyle w:val="32"/>
              <w:tabs>
                <w:tab w:val="left" w:pos="90"/>
                <w:tab w:val="left" w:pos="360"/>
                <w:tab w:val="left" w:pos="481"/>
              </w:tabs>
              <w:ind w:left="0" w:right="51" w:firstLine="0"/>
              <w:jc w:val="right"/>
              <w:rPr>
                <w:b/>
                <w:bCs/>
              </w:rPr>
            </w:pPr>
          </w:p>
        </w:tc>
        <w:tc>
          <w:tcPr>
            <w:tcW w:w="1402" w:type="dxa"/>
            <w:vAlign w:val="bottom"/>
          </w:tcPr>
          <w:p w14:paraId="4B0B03FF" w14:textId="77777777" w:rsidR="00947E73" w:rsidRPr="005459A6" w:rsidRDefault="00947E73" w:rsidP="00C757CA">
            <w:pPr>
              <w:pStyle w:val="32"/>
              <w:tabs>
                <w:tab w:val="left" w:pos="90"/>
                <w:tab w:val="left" w:pos="360"/>
                <w:tab w:val="left" w:pos="481"/>
              </w:tabs>
              <w:ind w:left="0" w:right="51" w:firstLine="0"/>
              <w:jc w:val="right"/>
              <w:rPr>
                <w:b/>
                <w:bCs/>
              </w:rPr>
            </w:pPr>
          </w:p>
        </w:tc>
        <w:tc>
          <w:tcPr>
            <w:tcW w:w="1275" w:type="dxa"/>
            <w:vAlign w:val="bottom"/>
          </w:tcPr>
          <w:p w14:paraId="00A51C3E" w14:textId="77777777" w:rsidR="00947E73" w:rsidRPr="005459A6" w:rsidRDefault="00947E73" w:rsidP="00C757CA">
            <w:pPr>
              <w:pStyle w:val="32"/>
              <w:tabs>
                <w:tab w:val="left" w:pos="90"/>
                <w:tab w:val="left" w:pos="360"/>
                <w:tab w:val="left" w:pos="481"/>
              </w:tabs>
              <w:ind w:left="0" w:right="51" w:firstLine="0"/>
              <w:jc w:val="right"/>
              <w:rPr>
                <w:b/>
                <w:bCs/>
              </w:rPr>
            </w:pPr>
          </w:p>
        </w:tc>
        <w:tc>
          <w:tcPr>
            <w:tcW w:w="1275" w:type="dxa"/>
            <w:vAlign w:val="bottom"/>
          </w:tcPr>
          <w:p w14:paraId="59391864" w14:textId="77777777" w:rsidR="00947E73" w:rsidRPr="005459A6" w:rsidRDefault="00947E73" w:rsidP="00C757CA">
            <w:pPr>
              <w:pStyle w:val="32"/>
              <w:tabs>
                <w:tab w:val="left" w:pos="90"/>
                <w:tab w:val="left" w:pos="360"/>
                <w:tab w:val="left" w:pos="481"/>
              </w:tabs>
              <w:ind w:left="0" w:right="51" w:firstLine="0"/>
              <w:jc w:val="right"/>
              <w:rPr>
                <w:b/>
                <w:bCs/>
              </w:rPr>
            </w:pPr>
          </w:p>
        </w:tc>
        <w:tc>
          <w:tcPr>
            <w:tcW w:w="1206" w:type="dxa"/>
            <w:vAlign w:val="bottom"/>
          </w:tcPr>
          <w:p w14:paraId="7E699210" w14:textId="77777777" w:rsidR="00947E73" w:rsidRPr="005459A6" w:rsidRDefault="00947E73" w:rsidP="00C757CA">
            <w:pPr>
              <w:pStyle w:val="32"/>
              <w:tabs>
                <w:tab w:val="left" w:pos="90"/>
                <w:tab w:val="left" w:pos="360"/>
                <w:tab w:val="left" w:pos="481"/>
              </w:tabs>
              <w:ind w:left="0" w:right="51" w:firstLine="0"/>
              <w:jc w:val="right"/>
              <w:rPr>
                <w:b/>
                <w:bCs/>
              </w:rPr>
            </w:pPr>
          </w:p>
        </w:tc>
        <w:tc>
          <w:tcPr>
            <w:tcW w:w="922" w:type="dxa"/>
            <w:vAlign w:val="bottom"/>
          </w:tcPr>
          <w:p w14:paraId="33155E08" w14:textId="77777777" w:rsidR="00947E73" w:rsidRPr="005459A6" w:rsidRDefault="00947E73" w:rsidP="00C757CA">
            <w:pPr>
              <w:tabs>
                <w:tab w:val="left" w:pos="90"/>
                <w:tab w:val="left" w:pos="360"/>
                <w:tab w:val="left" w:pos="481"/>
              </w:tabs>
              <w:ind w:right="51"/>
              <w:jc w:val="right"/>
              <w:rPr>
                <w:b/>
                <w:bCs/>
                <w:sz w:val="18"/>
                <w:szCs w:val="18"/>
              </w:rPr>
            </w:pPr>
          </w:p>
        </w:tc>
      </w:tr>
      <w:tr w:rsidR="00947E73" w:rsidRPr="00357190" w14:paraId="6BDA637A" w14:textId="77777777" w:rsidTr="00C757CA">
        <w:tc>
          <w:tcPr>
            <w:tcW w:w="2796" w:type="dxa"/>
            <w:vAlign w:val="center"/>
          </w:tcPr>
          <w:p w14:paraId="0A580E21" w14:textId="77777777" w:rsidR="00947E73" w:rsidRPr="00357190" w:rsidRDefault="00947E73" w:rsidP="00C757CA">
            <w:pPr>
              <w:tabs>
                <w:tab w:val="left" w:pos="90"/>
                <w:tab w:val="left" w:pos="360"/>
              </w:tabs>
              <w:spacing w:line="240" w:lineRule="atLeast"/>
              <w:rPr>
                <w:sz w:val="18"/>
                <w:szCs w:val="18"/>
              </w:rPr>
            </w:pPr>
            <w:r w:rsidRPr="00357190">
              <w:rPr>
                <w:sz w:val="18"/>
                <w:szCs w:val="18"/>
              </w:rPr>
              <w:t xml:space="preserve">За вирахуванням: </w:t>
            </w:r>
          </w:p>
          <w:p w14:paraId="6F22C4E7" w14:textId="77777777" w:rsidR="00947E73" w:rsidRPr="00357190" w:rsidRDefault="00947E73" w:rsidP="00C757CA">
            <w:pPr>
              <w:pStyle w:val="32"/>
              <w:tabs>
                <w:tab w:val="left" w:pos="90"/>
                <w:tab w:val="left" w:pos="360"/>
              </w:tabs>
              <w:spacing w:line="240" w:lineRule="atLeast"/>
              <w:ind w:left="0" w:firstLine="0"/>
            </w:pPr>
            <w:r w:rsidRPr="00357190">
              <w:t xml:space="preserve">Страхові премії, відступлені  </w:t>
            </w:r>
            <w:proofErr w:type="spellStart"/>
            <w:r w:rsidRPr="00357190">
              <w:t>перестраховикам</w:t>
            </w:r>
            <w:proofErr w:type="spellEnd"/>
          </w:p>
        </w:tc>
        <w:tc>
          <w:tcPr>
            <w:tcW w:w="1273" w:type="dxa"/>
            <w:vAlign w:val="bottom"/>
          </w:tcPr>
          <w:p w14:paraId="23E8C59C"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2,115</w:t>
            </w:r>
            <w:r w:rsidRPr="005459A6">
              <w:rPr>
                <w:b/>
                <w:bCs/>
                <w:color w:val="000000"/>
                <w:sz w:val="18"/>
                <w:szCs w:val="18"/>
              </w:rPr>
              <w:t>)</w:t>
            </w:r>
          </w:p>
        </w:tc>
        <w:tc>
          <w:tcPr>
            <w:tcW w:w="1402" w:type="dxa"/>
            <w:vAlign w:val="bottom"/>
          </w:tcPr>
          <w:p w14:paraId="33F1B688"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5,697</w:t>
            </w:r>
            <w:r w:rsidRPr="005459A6">
              <w:rPr>
                <w:b/>
                <w:bCs/>
                <w:color w:val="000000"/>
                <w:sz w:val="18"/>
                <w:szCs w:val="18"/>
              </w:rPr>
              <w:t>)</w:t>
            </w:r>
          </w:p>
        </w:tc>
        <w:tc>
          <w:tcPr>
            <w:tcW w:w="1275" w:type="dxa"/>
            <w:vAlign w:val="bottom"/>
          </w:tcPr>
          <w:p w14:paraId="5AF45679"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416</w:t>
            </w:r>
            <w:r w:rsidRPr="005459A6">
              <w:rPr>
                <w:b/>
                <w:bCs/>
                <w:color w:val="000000"/>
                <w:sz w:val="18"/>
                <w:szCs w:val="18"/>
              </w:rPr>
              <w:t>)</w:t>
            </w:r>
          </w:p>
        </w:tc>
        <w:tc>
          <w:tcPr>
            <w:tcW w:w="1275" w:type="dxa"/>
            <w:vAlign w:val="bottom"/>
          </w:tcPr>
          <w:p w14:paraId="6AA63C57"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53</w:t>
            </w:r>
            <w:r w:rsidRPr="005459A6">
              <w:rPr>
                <w:b/>
                <w:bCs/>
                <w:color w:val="000000"/>
                <w:sz w:val="18"/>
                <w:szCs w:val="18"/>
              </w:rPr>
              <w:t>)</w:t>
            </w:r>
          </w:p>
        </w:tc>
        <w:tc>
          <w:tcPr>
            <w:tcW w:w="1206" w:type="dxa"/>
            <w:vAlign w:val="bottom"/>
          </w:tcPr>
          <w:p w14:paraId="0665D463" w14:textId="77777777" w:rsidR="00947E73" w:rsidRPr="005459A6" w:rsidRDefault="00947E73" w:rsidP="00C757CA">
            <w:pPr>
              <w:tabs>
                <w:tab w:val="left" w:pos="90"/>
                <w:tab w:val="left" w:pos="360"/>
              </w:tabs>
              <w:jc w:val="right"/>
              <w:rPr>
                <w:b/>
                <w:bCs/>
                <w:color w:val="000000"/>
                <w:sz w:val="18"/>
                <w:szCs w:val="18"/>
              </w:rPr>
            </w:pPr>
            <w:r>
              <w:rPr>
                <w:b/>
                <w:bCs/>
                <w:color w:val="000000"/>
                <w:sz w:val="18"/>
                <w:szCs w:val="18"/>
              </w:rPr>
              <w:t>-</w:t>
            </w:r>
          </w:p>
        </w:tc>
        <w:tc>
          <w:tcPr>
            <w:tcW w:w="922" w:type="dxa"/>
            <w:vAlign w:val="bottom"/>
          </w:tcPr>
          <w:p w14:paraId="0B919A55"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8,281</w:t>
            </w:r>
            <w:r w:rsidRPr="005459A6">
              <w:rPr>
                <w:b/>
                <w:bCs/>
                <w:color w:val="000000"/>
                <w:sz w:val="18"/>
                <w:szCs w:val="18"/>
              </w:rPr>
              <w:t>)</w:t>
            </w:r>
          </w:p>
        </w:tc>
      </w:tr>
      <w:tr w:rsidR="00947E73" w:rsidRPr="00357190" w14:paraId="24889EC7" w14:textId="77777777" w:rsidTr="00C757CA">
        <w:tc>
          <w:tcPr>
            <w:tcW w:w="2796" w:type="dxa"/>
            <w:vAlign w:val="center"/>
          </w:tcPr>
          <w:p w14:paraId="34272CCB" w14:textId="77777777" w:rsidR="00947E73" w:rsidRPr="00357190" w:rsidRDefault="00947E73" w:rsidP="00C757CA">
            <w:pPr>
              <w:pStyle w:val="32"/>
              <w:tabs>
                <w:tab w:val="left" w:pos="90"/>
                <w:tab w:val="left" w:pos="360"/>
              </w:tabs>
              <w:spacing w:line="240" w:lineRule="atLeast"/>
              <w:ind w:left="0" w:firstLine="0"/>
            </w:pPr>
            <w:r w:rsidRPr="00357190">
              <w:t xml:space="preserve">Частка </w:t>
            </w:r>
            <w:proofErr w:type="spellStart"/>
            <w:r w:rsidRPr="00357190">
              <w:t>перестраховиків</w:t>
            </w:r>
            <w:proofErr w:type="spellEnd"/>
            <w:r w:rsidRPr="00357190">
              <w:t xml:space="preserve"> у зміні валової суми резерву незароблених премій</w:t>
            </w:r>
          </w:p>
        </w:tc>
        <w:tc>
          <w:tcPr>
            <w:tcW w:w="1273" w:type="dxa"/>
            <w:vAlign w:val="bottom"/>
          </w:tcPr>
          <w:p w14:paraId="5DEE29C2" w14:textId="77777777" w:rsidR="00947E73" w:rsidRPr="00872C4F" w:rsidRDefault="00947E73" w:rsidP="00C757CA">
            <w:pPr>
              <w:tabs>
                <w:tab w:val="left" w:pos="90"/>
                <w:tab w:val="left" w:pos="360"/>
              </w:tabs>
              <w:jc w:val="right"/>
              <w:rPr>
                <w:b/>
                <w:bCs/>
                <w:color w:val="000000"/>
                <w:sz w:val="18"/>
                <w:szCs w:val="18"/>
                <w:lang w:val="ru-RU"/>
              </w:rPr>
            </w:pPr>
            <w:r>
              <w:rPr>
                <w:b/>
                <w:bCs/>
                <w:color w:val="000000"/>
                <w:sz w:val="18"/>
                <w:szCs w:val="18"/>
                <w:lang w:val="ru-RU"/>
              </w:rPr>
              <w:t>(327)</w:t>
            </w:r>
          </w:p>
        </w:tc>
        <w:tc>
          <w:tcPr>
            <w:tcW w:w="1402" w:type="dxa"/>
            <w:vAlign w:val="bottom"/>
          </w:tcPr>
          <w:p w14:paraId="14C4D24B" w14:textId="77777777" w:rsidR="00947E73" w:rsidRPr="00693923" w:rsidRDefault="00947E73" w:rsidP="00C757CA">
            <w:pPr>
              <w:tabs>
                <w:tab w:val="left" w:pos="90"/>
                <w:tab w:val="left" w:pos="360"/>
              </w:tabs>
              <w:jc w:val="right"/>
              <w:rPr>
                <w:b/>
                <w:bCs/>
                <w:color w:val="000000"/>
                <w:sz w:val="18"/>
                <w:szCs w:val="18"/>
              </w:rPr>
            </w:pPr>
            <w:r>
              <w:rPr>
                <w:b/>
                <w:bCs/>
                <w:color w:val="000000"/>
                <w:sz w:val="18"/>
                <w:szCs w:val="18"/>
                <w:lang w:val="ru-RU"/>
              </w:rPr>
              <w:t>(6,509)</w:t>
            </w:r>
          </w:p>
        </w:tc>
        <w:tc>
          <w:tcPr>
            <w:tcW w:w="1275" w:type="dxa"/>
            <w:vAlign w:val="bottom"/>
          </w:tcPr>
          <w:p w14:paraId="5DC4406A" w14:textId="77777777" w:rsidR="00947E73" w:rsidRPr="008F2A7D" w:rsidRDefault="00947E73" w:rsidP="00C757CA">
            <w:pPr>
              <w:tabs>
                <w:tab w:val="left" w:pos="90"/>
                <w:tab w:val="left" w:pos="360"/>
              </w:tabs>
              <w:jc w:val="right"/>
              <w:rPr>
                <w:b/>
                <w:bCs/>
                <w:color w:val="000000"/>
                <w:sz w:val="18"/>
                <w:szCs w:val="18"/>
                <w:lang w:val="ru-RU"/>
              </w:rPr>
            </w:pPr>
            <w:r>
              <w:rPr>
                <w:b/>
                <w:bCs/>
                <w:color w:val="000000"/>
                <w:sz w:val="18"/>
                <w:szCs w:val="18"/>
                <w:lang w:val="ru-RU"/>
              </w:rPr>
              <w:t>(63)</w:t>
            </w:r>
          </w:p>
        </w:tc>
        <w:tc>
          <w:tcPr>
            <w:tcW w:w="1275" w:type="dxa"/>
            <w:vAlign w:val="bottom"/>
          </w:tcPr>
          <w:p w14:paraId="4CE8130D"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p>
        </w:tc>
        <w:tc>
          <w:tcPr>
            <w:tcW w:w="1206" w:type="dxa"/>
            <w:vAlign w:val="bottom"/>
          </w:tcPr>
          <w:p w14:paraId="7E2FACD1"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p>
        </w:tc>
        <w:tc>
          <w:tcPr>
            <w:tcW w:w="922" w:type="dxa"/>
            <w:vAlign w:val="bottom"/>
          </w:tcPr>
          <w:p w14:paraId="0605B8A1" w14:textId="77777777" w:rsidR="00947E73" w:rsidRPr="00C6185F" w:rsidRDefault="00947E73" w:rsidP="00C757CA">
            <w:pPr>
              <w:tabs>
                <w:tab w:val="left" w:pos="90"/>
                <w:tab w:val="left" w:pos="360"/>
              </w:tabs>
              <w:jc w:val="right"/>
              <w:rPr>
                <w:b/>
                <w:bCs/>
                <w:color w:val="000000"/>
                <w:sz w:val="18"/>
                <w:szCs w:val="18"/>
                <w:lang w:val="en-US"/>
              </w:rPr>
            </w:pPr>
            <w:r>
              <w:rPr>
                <w:b/>
                <w:bCs/>
                <w:color w:val="000000"/>
                <w:sz w:val="18"/>
                <w:szCs w:val="18"/>
                <w:lang w:val="ru-RU"/>
              </w:rPr>
              <w:t>(6,899)</w:t>
            </w:r>
          </w:p>
        </w:tc>
      </w:tr>
      <w:tr w:rsidR="00947E73" w:rsidRPr="00357190" w14:paraId="2B185659" w14:textId="77777777" w:rsidTr="00C757CA">
        <w:tc>
          <w:tcPr>
            <w:tcW w:w="2796" w:type="dxa"/>
            <w:vAlign w:val="center"/>
          </w:tcPr>
          <w:p w14:paraId="28400B2A" w14:textId="77777777" w:rsidR="00947E73" w:rsidRPr="00357190" w:rsidRDefault="00947E73" w:rsidP="00C757CA">
            <w:pPr>
              <w:tabs>
                <w:tab w:val="left" w:pos="90"/>
                <w:tab w:val="left" w:pos="360"/>
              </w:tabs>
              <w:rPr>
                <w:b/>
                <w:bCs/>
                <w:sz w:val="18"/>
                <w:szCs w:val="18"/>
              </w:rPr>
            </w:pPr>
          </w:p>
        </w:tc>
        <w:tc>
          <w:tcPr>
            <w:tcW w:w="1273" w:type="dxa"/>
            <w:vAlign w:val="bottom"/>
          </w:tcPr>
          <w:p w14:paraId="3BF9200D"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5F4F6BBC"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04E50369"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60C08D23"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55F3682E"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75F09F33"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947E73" w:rsidRPr="00357190" w14:paraId="7A129EBE" w14:textId="77777777" w:rsidTr="00C757CA">
        <w:tc>
          <w:tcPr>
            <w:tcW w:w="2796" w:type="dxa"/>
            <w:vAlign w:val="center"/>
          </w:tcPr>
          <w:p w14:paraId="5FB560AF" w14:textId="77777777" w:rsidR="00947E73" w:rsidRPr="00357190" w:rsidRDefault="00947E73" w:rsidP="00C757CA">
            <w:pPr>
              <w:pStyle w:val="32"/>
              <w:tabs>
                <w:tab w:val="left" w:pos="90"/>
                <w:tab w:val="left" w:pos="360"/>
              </w:tabs>
              <w:ind w:left="0" w:firstLine="0"/>
              <w:rPr>
                <w:b/>
                <w:bCs/>
              </w:rPr>
            </w:pPr>
            <w:r w:rsidRPr="00357190">
              <w:rPr>
                <w:b/>
                <w:bCs/>
              </w:rPr>
              <w:t xml:space="preserve">Зароблені премії, відступлені </w:t>
            </w:r>
            <w:proofErr w:type="spellStart"/>
            <w:r w:rsidRPr="00357190">
              <w:rPr>
                <w:b/>
                <w:bCs/>
              </w:rPr>
              <w:t>перестраховикам</w:t>
            </w:r>
            <w:proofErr w:type="spellEnd"/>
          </w:p>
        </w:tc>
        <w:tc>
          <w:tcPr>
            <w:tcW w:w="1273" w:type="dxa"/>
            <w:vAlign w:val="bottom"/>
          </w:tcPr>
          <w:p w14:paraId="4C4AF6EF" w14:textId="77777777" w:rsidR="00947E73" w:rsidRPr="005459A6" w:rsidRDefault="00947E73" w:rsidP="00C757CA">
            <w:pPr>
              <w:tabs>
                <w:tab w:val="left" w:pos="90"/>
                <w:tab w:val="left" w:pos="360"/>
              </w:tabs>
              <w:jc w:val="right"/>
              <w:rPr>
                <w:b/>
                <w:bCs/>
                <w:color w:val="000000"/>
                <w:sz w:val="18"/>
                <w:szCs w:val="18"/>
                <w:lang w:val="en-US"/>
              </w:rPr>
            </w:pPr>
            <w:r w:rsidRPr="005459A6">
              <w:rPr>
                <w:b/>
                <w:bCs/>
                <w:color w:val="000000"/>
                <w:sz w:val="18"/>
                <w:szCs w:val="18"/>
              </w:rPr>
              <w:t>(</w:t>
            </w:r>
            <w:r>
              <w:rPr>
                <w:b/>
                <w:bCs/>
                <w:color w:val="000000"/>
                <w:sz w:val="18"/>
                <w:szCs w:val="18"/>
                <w:lang w:val="ru-RU"/>
              </w:rPr>
              <w:t>2,442</w:t>
            </w:r>
            <w:r w:rsidRPr="005459A6">
              <w:rPr>
                <w:b/>
                <w:bCs/>
                <w:color w:val="000000"/>
                <w:sz w:val="18"/>
                <w:szCs w:val="18"/>
                <w:lang w:val="en-US"/>
              </w:rPr>
              <w:t>)</w:t>
            </w:r>
          </w:p>
        </w:tc>
        <w:tc>
          <w:tcPr>
            <w:tcW w:w="1402" w:type="dxa"/>
            <w:vAlign w:val="bottom"/>
          </w:tcPr>
          <w:p w14:paraId="72F01519" w14:textId="77777777" w:rsidR="00947E73" w:rsidRPr="005459A6" w:rsidRDefault="00947E73" w:rsidP="00C757CA">
            <w:pPr>
              <w:tabs>
                <w:tab w:val="left" w:pos="90"/>
                <w:tab w:val="left" w:pos="360"/>
              </w:tabs>
              <w:jc w:val="right"/>
              <w:rPr>
                <w:b/>
                <w:bCs/>
                <w:color w:val="000000"/>
                <w:sz w:val="18"/>
                <w:szCs w:val="18"/>
                <w:lang w:val="ru-RU"/>
              </w:rPr>
            </w:pPr>
            <w:r w:rsidRPr="005459A6">
              <w:rPr>
                <w:b/>
                <w:bCs/>
                <w:color w:val="000000"/>
                <w:sz w:val="18"/>
                <w:szCs w:val="18"/>
              </w:rPr>
              <w:t>(</w:t>
            </w:r>
            <w:r>
              <w:rPr>
                <w:b/>
                <w:bCs/>
                <w:color w:val="000000"/>
                <w:sz w:val="18"/>
                <w:szCs w:val="18"/>
                <w:lang w:val="ru-RU"/>
              </w:rPr>
              <w:t>12,206</w:t>
            </w:r>
            <w:r w:rsidRPr="005459A6">
              <w:rPr>
                <w:b/>
                <w:bCs/>
                <w:color w:val="000000"/>
                <w:sz w:val="18"/>
                <w:szCs w:val="18"/>
                <w:lang w:val="ru-RU"/>
              </w:rPr>
              <w:t>)</w:t>
            </w:r>
          </w:p>
        </w:tc>
        <w:tc>
          <w:tcPr>
            <w:tcW w:w="1275" w:type="dxa"/>
            <w:vAlign w:val="bottom"/>
          </w:tcPr>
          <w:p w14:paraId="7F665DF5"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479</w:t>
            </w:r>
            <w:r w:rsidRPr="005459A6">
              <w:rPr>
                <w:b/>
                <w:bCs/>
                <w:color w:val="000000"/>
                <w:sz w:val="18"/>
                <w:szCs w:val="18"/>
              </w:rPr>
              <w:t>)</w:t>
            </w:r>
          </w:p>
        </w:tc>
        <w:tc>
          <w:tcPr>
            <w:tcW w:w="1275" w:type="dxa"/>
            <w:vAlign w:val="bottom"/>
          </w:tcPr>
          <w:p w14:paraId="152F8634"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53</w:t>
            </w:r>
            <w:r w:rsidRPr="005459A6">
              <w:rPr>
                <w:b/>
                <w:bCs/>
                <w:color w:val="000000"/>
                <w:sz w:val="18"/>
                <w:szCs w:val="18"/>
              </w:rPr>
              <w:t>)</w:t>
            </w:r>
          </w:p>
        </w:tc>
        <w:tc>
          <w:tcPr>
            <w:tcW w:w="1206" w:type="dxa"/>
            <w:vAlign w:val="bottom"/>
          </w:tcPr>
          <w:p w14:paraId="5B3C38A7" w14:textId="77777777" w:rsidR="00947E73" w:rsidRPr="00D917D1" w:rsidRDefault="00947E73" w:rsidP="00C757CA">
            <w:pPr>
              <w:tabs>
                <w:tab w:val="left" w:pos="90"/>
                <w:tab w:val="left" w:pos="360"/>
              </w:tabs>
              <w:jc w:val="right"/>
              <w:rPr>
                <w:b/>
                <w:bCs/>
                <w:color w:val="000000"/>
                <w:sz w:val="18"/>
                <w:szCs w:val="18"/>
                <w:lang w:val="ru-RU"/>
              </w:rPr>
            </w:pPr>
            <w:r>
              <w:rPr>
                <w:b/>
                <w:bCs/>
                <w:color w:val="000000"/>
                <w:sz w:val="18"/>
                <w:szCs w:val="18"/>
                <w:lang w:val="ru-RU"/>
              </w:rPr>
              <w:t>-</w:t>
            </w:r>
          </w:p>
        </w:tc>
        <w:tc>
          <w:tcPr>
            <w:tcW w:w="922" w:type="dxa"/>
            <w:vAlign w:val="bottom"/>
          </w:tcPr>
          <w:p w14:paraId="30564E9D" w14:textId="77777777" w:rsidR="00947E73" w:rsidRPr="005459A6" w:rsidRDefault="00947E73" w:rsidP="00C757CA">
            <w:pPr>
              <w:tabs>
                <w:tab w:val="left" w:pos="90"/>
                <w:tab w:val="left" w:pos="360"/>
              </w:tabs>
              <w:jc w:val="right"/>
              <w:rPr>
                <w:b/>
                <w:bCs/>
                <w:color w:val="000000"/>
                <w:sz w:val="18"/>
                <w:szCs w:val="18"/>
              </w:rPr>
            </w:pPr>
            <w:r w:rsidRPr="005459A6">
              <w:rPr>
                <w:b/>
                <w:bCs/>
                <w:color w:val="000000"/>
                <w:sz w:val="18"/>
                <w:szCs w:val="18"/>
              </w:rPr>
              <w:t>(</w:t>
            </w:r>
            <w:r>
              <w:rPr>
                <w:b/>
                <w:bCs/>
                <w:color w:val="000000"/>
                <w:sz w:val="18"/>
                <w:szCs w:val="18"/>
                <w:lang w:val="ru-RU"/>
              </w:rPr>
              <w:t>15,180</w:t>
            </w:r>
            <w:r w:rsidRPr="005459A6">
              <w:rPr>
                <w:b/>
                <w:bCs/>
                <w:color w:val="000000"/>
                <w:sz w:val="18"/>
                <w:szCs w:val="18"/>
              </w:rPr>
              <w:t>)</w:t>
            </w:r>
          </w:p>
        </w:tc>
      </w:tr>
      <w:tr w:rsidR="00947E73" w:rsidRPr="00357190" w14:paraId="10700CAE" w14:textId="77777777" w:rsidTr="00C757CA">
        <w:tc>
          <w:tcPr>
            <w:tcW w:w="2796" w:type="dxa"/>
            <w:vAlign w:val="center"/>
          </w:tcPr>
          <w:p w14:paraId="3760EAB1" w14:textId="77777777" w:rsidR="00947E73" w:rsidRPr="00357190" w:rsidRDefault="00947E73" w:rsidP="00C757CA">
            <w:pPr>
              <w:pStyle w:val="32"/>
              <w:tabs>
                <w:tab w:val="left" w:pos="90"/>
                <w:tab w:val="left" w:pos="360"/>
              </w:tabs>
              <w:ind w:left="0" w:firstLine="0"/>
              <w:rPr>
                <w:b/>
                <w:bCs/>
              </w:rPr>
            </w:pPr>
          </w:p>
        </w:tc>
        <w:tc>
          <w:tcPr>
            <w:tcW w:w="1273" w:type="dxa"/>
            <w:vAlign w:val="bottom"/>
          </w:tcPr>
          <w:p w14:paraId="1C1851F5"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402" w:type="dxa"/>
            <w:vAlign w:val="bottom"/>
          </w:tcPr>
          <w:p w14:paraId="6C0CECAF"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46E0D6C2"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75" w:type="dxa"/>
            <w:vAlign w:val="bottom"/>
          </w:tcPr>
          <w:p w14:paraId="3A9B9A95"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1206" w:type="dxa"/>
            <w:vAlign w:val="bottom"/>
          </w:tcPr>
          <w:p w14:paraId="7E861241"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right="51" w:firstLine="0"/>
              <w:jc w:val="right"/>
              <w:rPr>
                <w:b/>
                <w:bCs/>
                <w:position w:val="12"/>
              </w:rPr>
            </w:pPr>
          </w:p>
        </w:tc>
        <w:tc>
          <w:tcPr>
            <w:tcW w:w="922" w:type="dxa"/>
            <w:vAlign w:val="bottom"/>
          </w:tcPr>
          <w:p w14:paraId="7877366E" w14:textId="77777777" w:rsidR="00947E73" w:rsidRPr="005459A6" w:rsidRDefault="00947E73" w:rsidP="00C757CA">
            <w:pPr>
              <w:pStyle w:val="32"/>
              <w:pBdr>
                <w:bottom w:val="single" w:sz="4" w:space="0" w:color="auto"/>
              </w:pBdr>
              <w:tabs>
                <w:tab w:val="left" w:pos="90"/>
                <w:tab w:val="left" w:pos="360"/>
                <w:tab w:val="left" w:pos="481"/>
              </w:tabs>
              <w:spacing w:after="130" w:line="130" w:lineRule="exact"/>
              <w:ind w:left="0" w:firstLine="0"/>
              <w:jc w:val="right"/>
              <w:rPr>
                <w:b/>
                <w:bCs/>
                <w:position w:val="12"/>
              </w:rPr>
            </w:pPr>
          </w:p>
        </w:tc>
      </w:tr>
      <w:tr w:rsidR="00947E73" w:rsidRPr="00357190" w14:paraId="32FC81E5" w14:textId="77777777" w:rsidTr="00C757CA">
        <w:tc>
          <w:tcPr>
            <w:tcW w:w="2796" w:type="dxa"/>
            <w:vAlign w:val="center"/>
          </w:tcPr>
          <w:p w14:paraId="35A32649" w14:textId="77777777" w:rsidR="00947E73" w:rsidRPr="00357190" w:rsidRDefault="00947E73" w:rsidP="00C757CA">
            <w:pPr>
              <w:pStyle w:val="32"/>
              <w:tabs>
                <w:tab w:val="left" w:pos="90"/>
                <w:tab w:val="left" w:pos="360"/>
              </w:tabs>
              <w:ind w:left="0" w:firstLine="0"/>
            </w:pPr>
            <w:r w:rsidRPr="00357190">
              <w:rPr>
                <w:b/>
                <w:bCs/>
              </w:rPr>
              <w:t xml:space="preserve">Чиста сума зароблених премій </w:t>
            </w:r>
          </w:p>
        </w:tc>
        <w:tc>
          <w:tcPr>
            <w:tcW w:w="1273" w:type="dxa"/>
            <w:vAlign w:val="bottom"/>
          </w:tcPr>
          <w:p w14:paraId="4F008567" w14:textId="77777777" w:rsidR="00947E73" w:rsidRPr="00DA5899" w:rsidRDefault="00947E73" w:rsidP="00C757CA">
            <w:pPr>
              <w:tabs>
                <w:tab w:val="left" w:pos="90"/>
                <w:tab w:val="left" w:pos="360"/>
              </w:tabs>
              <w:jc w:val="right"/>
              <w:rPr>
                <w:b/>
                <w:bCs/>
                <w:color w:val="000000"/>
                <w:sz w:val="18"/>
                <w:szCs w:val="18"/>
                <w:lang w:val="ru-RU"/>
              </w:rPr>
            </w:pPr>
            <w:r>
              <w:rPr>
                <w:b/>
                <w:bCs/>
                <w:color w:val="000000"/>
                <w:sz w:val="18"/>
                <w:szCs w:val="18"/>
                <w:lang w:val="ru-RU"/>
              </w:rPr>
              <w:t>136,837</w:t>
            </w:r>
          </w:p>
        </w:tc>
        <w:tc>
          <w:tcPr>
            <w:tcW w:w="1402" w:type="dxa"/>
            <w:vAlign w:val="bottom"/>
          </w:tcPr>
          <w:p w14:paraId="620A93D0" w14:textId="77777777" w:rsidR="00947E73" w:rsidRPr="00DA5899" w:rsidRDefault="00947E73" w:rsidP="00C757CA">
            <w:pPr>
              <w:tabs>
                <w:tab w:val="left" w:pos="90"/>
                <w:tab w:val="left" w:pos="360"/>
              </w:tabs>
              <w:jc w:val="right"/>
              <w:rPr>
                <w:b/>
                <w:bCs/>
                <w:color w:val="000000"/>
                <w:sz w:val="18"/>
                <w:szCs w:val="18"/>
                <w:lang w:val="ru-RU"/>
              </w:rPr>
            </w:pPr>
            <w:r>
              <w:rPr>
                <w:b/>
                <w:bCs/>
                <w:color w:val="000000"/>
                <w:sz w:val="18"/>
                <w:szCs w:val="18"/>
                <w:lang w:val="ru-RU"/>
              </w:rPr>
              <w:t>8,023</w:t>
            </w:r>
          </w:p>
        </w:tc>
        <w:tc>
          <w:tcPr>
            <w:tcW w:w="1275" w:type="dxa"/>
            <w:vAlign w:val="bottom"/>
          </w:tcPr>
          <w:p w14:paraId="4AD572C5" w14:textId="77777777" w:rsidR="00947E73" w:rsidRPr="00DA5899" w:rsidRDefault="00947E73" w:rsidP="00C757CA">
            <w:pPr>
              <w:tabs>
                <w:tab w:val="left" w:pos="90"/>
                <w:tab w:val="left" w:pos="360"/>
              </w:tabs>
              <w:jc w:val="right"/>
              <w:rPr>
                <w:b/>
                <w:bCs/>
                <w:color w:val="000000"/>
                <w:sz w:val="18"/>
                <w:szCs w:val="18"/>
                <w:lang w:val="ru-RU"/>
              </w:rPr>
            </w:pPr>
            <w:r>
              <w:rPr>
                <w:b/>
                <w:bCs/>
                <w:color w:val="000000"/>
                <w:sz w:val="18"/>
                <w:szCs w:val="18"/>
                <w:lang w:val="ru-RU"/>
              </w:rPr>
              <w:t>25,384</w:t>
            </w:r>
          </w:p>
        </w:tc>
        <w:tc>
          <w:tcPr>
            <w:tcW w:w="1275" w:type="dxa"/>
            <w:vAlign w:val="bottom"/>
          </w:tcPr>
          <w:p w14:paraId="79A0D218" w14:textId="77777777" w:rsidR="00947E73" w:rsidRPr="00DA5899" w:rsidRDefault="00947E73" w:rsidP="00C757CA">
            <w:pPr>
              <w:tabs>
                <w:tab w:val="left" w:pos="90"/>
                <w:tab w:val="left" w:pos="360"/>
              </w:tabs>
              <w:jc w:val="right"/>
              <w:rPr>
                <w:b/>
                <w:bCs/>
                <w:color w:val="000000"/>
                <w:sz w:val="18"/>
                <w:szCs w:val="18"/>
                <w:lang w:val="ru-RU"/>
              </w:rPr>
            </w:pPr>
            <w:r>
              <w:rPr>
                <w:b/>
                <w:bCs/>
                <w:color w:val="000000"/>
                <w:sz w:val="18"/>
                <w:szCs w:val="18"/>
                <w:lang w:val="ru-RU"/>
              </w:rPr>
              <w:t>21,991</w:t>
            </w:r>
          </w:p>
        </w:tc>
        <w:tc>
          <w:tcPr>
            <w:tcW w:w="1206" w:type="dxa"/>
            <w:vAlign w:val="bottom"/>
          </w:tcPr>
          <w:p w14:paraId="29A8DD74" w14:textId="77777777" w:rsidR="00947E73" w:rsidRPr="00D917D1" w:rsidRDefault="00947E73" w:rsidP="00C757CA">
            <w:pPr>
              <w:tabs>
                <w:tab w:val="left" w:pos="90"/>
                <w:tab w:val="left" w:pos="360"/>
              </w:tabs>
              <w:jc w:val="right"/>
              <w:rPr>
                <w:b/>
                <w:bCs/>
                <w:color w:val="000000"/>
                <w:sz w:val="18"/>
                <w:szCs w:val="18"/>
                <w:lang w:val="ru-RU"/>
              </w:rPr>
            </w:pPr>
            <w:r>
              <w:rPr>
                <w:b/>
                <w:bCs/>
                <w:color w:val="000000"/>
                <w:sz w:val="18"/>
                <w:szCs w:val="18"/>
                <w:lang w:val="ru-RU"/>
              </w:rPr>
              <w:t>9,632</w:t>
            </w:r>
          </w:p>
        </w:tc>
        <w:tc>
          <w:tcPr>
            <w:tcW w:w="922" w:type="dxa"/>
            <w:vAlign w:val="bottom"/>
          </w:tcPr>
          <w:p w14:paraId="4E4472FF" w14:textId="77777777" w:rsidR="00947E73" w:rsidRPr="00D917D1" w:rsidRDefault="00947E73" w:rsidP="00C757CA">
            <w:pPr>
              <w:tabs>
                <w:tab w:val="left" w:pos="90"/>
                <w:tab w:val="left" w:pos="360"/>
              </w:tabs>
              <w:jc w:val="right"/>
              <w:rPr>
                <w:b/>
                <w:bCs/>
                <w:color w:val="000000"/>
                <w:sz w:val="18"/>
                <w:szCs w:val="18"/>
                <w:lang w:val="ru-RU"/>
              </w:rPr>
            </w:pPr>
            <w:r>
              <w:rPr>
                <w:b/>
                <w:bCs/>
                <w:color w:val="000000"/>
                <w:sz w:val="18"/>
                <w:szCs w:val="18"/>
                <w:lang w:val="ru-RU"/>
              </w:rPr>
              <w:t>201,867</w:t>
            </w:r>
          </w:p>
        </w:tc>
      </w:tr>
      <w:tr w:rsidR="00947E73" w:rsidRPr="000E5358" w14:paraId="4C819923" w14:textId="77777777" w:rsidTr="00C757CA">
        <w:tc>
          <w:tcPr>
            <w:tcW w:w="2796" w:type="dxa"/>
            <w:vAlign w:val="bottom"/>
          </w:tcPr>
          <w:p w14:paraId="1C0FFF31" w14:textId="77777777" w:rsidR="00947E73" w:rsidRPr="008009FD" w:rsidRDefault="00947E73" w:rsidP="00C757CA">
            <w:pPr>
              <w:pStyle w:val="32"/>
              <w:tabs>
                <w:tab w:val="left" w:pos="90"/>
                <w:tab w:val="left" w:pos="360"/>
              </w:tabs>
              <w:ind w:left="0" w:firstLine="0"/>
              <w:rPr>
                <w:b/>
                <w:bCs/>
                <w:highlight w:val="yellow"/>
              </w:rPr>
            </w:pPr>
          </w:p>
        </w:tc>
        <w:tc>
          <w:tcPr>
            <w:tcW w:w="1273" w:type="dxa"/>
            <w:vAlign w:val="bottom"/>
          </w:tcPr>
          <w:p w14:paraId="2CBDBBD7"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402" w:type="dxa"/>
            <w:vAlign w:val="bottom"/>
          </w:tcPr>
          <w:p w14:paraId="05DBF410"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75" w:type="dxa"/>
            <w:vAlign w:val="bottom"/>
          </w:tcPr>
          <w:p w14:paraId="622EABD4"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75" w:type="dxa"/>
            <w:vAlign w:val="bottom"/>
          </w:tcPr>
          <w:p w14:paraId="3382CFB0"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06" w:type="dxa"/>
            <w:vAlign w:val="bottom"/>
          </w:tcPr>
          <w:p w14:paraId="3C666D74"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922" w:type="dxa"/>
            <w:vAlign w:val="bottom"/>
          </w:tcPr>
          <w:p w14:paraId="4081BECD" w14:textId="77777777" w:rsidR="00947E73" w:rsidRPr="008009FD" w:rsidRDefault="00947E73" w:rsidP="00C757CA">
            <w:pPr>
              <w:pStyle w:val="32"/>
              <w:pBdr>
                <w:bottom w:val="double" w:sz="4" w:space="0" w:color="auto"/>
              </w:pBdr>
              <w:tabs>
                <w:tab w:val="left" w:pos="90"/>
                <w:tab w:val="left" w:pos="360"/>
                <w:tab w:val="left" w:pos="481"/>
              </w:tabs>
              <w:spacing w:after="130" w:line="130" w:lineRule="exact"/>
              <w:ind w:left="0" w:firstLine="0"/>
              <w:jc w:val="right"/>
              <w:rPr>
                <w:position w:val="12"/>
                <w:highlight w:val="yellow"/>
              </w:rPr>
            </w:pPr>
          </w:p>
        </w:tc>
      </w:tr>
    </w:tbl>
    <w:p w14:paraId="7C668FB6" w14:textId="77777777" w:rsidR="00C1011C" w:rsidRPr="00D3471D" w:rsidRDefault="00C1011C" w:rsidP="00C1011C">
      <w:pPr>
        <w:spacing w:line="240" w:lineRule="auto"/>
        <w:rPr>
          <w:lang w:val="ru-RU"/>
        </w:rPr>
      </w:pPr>
    </w:p>
    <w:p w14:paraId="05A43B1F" w14:textId="77777777" w:rsidR="00C1011C" w:rsidRPr="003713C6" w:rsidRDefault="00C1011C" w:rsidP="00C1011C">
      <w:pPr>
        <w:spacing w:line="240" w:lineRule="auto"/>
      </w:pPr>
    </w:p>
    <w:p w14:paraId="087CCD70" w14:textId="77777777" w:rsidR="00C919F9" w:rsidRPr="00323F6E" w:rsidRDefault="00C1011C" w:rsidP="00323F6E">
      <w:pPr>
        <w:spacing w:after="160" w:line="259" w:lineRule="auto"/>
      </w:pPr>
      <w:r w:rsidRPr="003713C6">
        <w:br w:type="page"/>
      </w:r>
      <w:bookmarkStart w:id="21" w:name="_Ref445286327"/>
    </w:p>
    <w:p w14:paraId="36E1E581" w14:textId="77777777" w:rsidR="00C919F9" w:rsidRPr="00C919F9" w:rsidRDefault="00C919F9" w:rsidP="00BF39EE">
      <w:pPr>
        <w:pStyle w:val="1"/>
      </w:pPr>
      <w:proofErr w:type="spellStart"/>
      <w:r>
        <w:lastRenderedPageBreak/>
        <w:t>Чисті</w:t>
      </w:r>
      <w:proofErr w:type="spellEnd"/>
      <w:r w:rsidR="00323F6E">
        <w:rPr>
          <w:lang w:val="uk-UA"/>
        </w:rPr>
        <w:t xml:space="preserve"> </w:t>
      </w:r>
      <w:proofErr w:type="spellStart"/>
      <w:r>
        <w:t>понесені</w:t>
      </w:r>
      <w:proofErr w:type="spellEnd"/>
      <w:r>
        <w:t xml:space="preserve"> </w:t>
      </w:r>
      <w:proofErr w:type="spellStart"/>
      <w:r w:rsidR="00C1011C" w:rsidRPr="003713C6">
        <w:t>збитки</w:t>
      </w:r>
      <w:proofErr w:type="spellEnd"/>
      <w:r w:rsidR="00C1011C" w:rsidRPr="003713C6">
        <w:t xml:space="preserve"> за </w:t>
      </w:r>
      <w:proofErr w:type="spellStart"/>
      <w:r w:rsidR="00C1011C" w:rsidRPr="003713C6">
        <w:t>страховими</w:t>
      </w:r>
      <w:proofErr w:type="spellEnd"/>
      <w:r w:rsidR="00C1011C" w:rsidRPr="003713C6">
        <w:t xml:space="preserve"> </w:t>
      </w:r>
      <w:proofErr w:type="spellStart"/>
      <w:r w:rsidR="00C1011C" w:rsidRPr="003713C6">
        <w:t>виплатами</w:t>
      </w:r>
      <w:bookmarkEnd w:id="21"/>
      <w:proofErr w:type="spellEnd"/>
    </w:p>
    <w:p w14:paraId="132E58F6" w14:textId="1682C629" w:rsidR="00C1011C" w:rsidRPr="009C3010" w:rsidRDefault="00C1011C" w:rsidP="007D7544">
      <w:pPr>
        <w:pStyle w:val="a1"/>
        <w:tabs>
          <w:tab w:val="left" w:pos="90"/>
          <w:tab w:val="left" w:pos="360"/>
        </w:tabs>
        <w:spacing w:before="120" w:after="120"/>
      </w:pPr>
      <w:r w:rsidRPr="009C3010">
        <w:t>Аналіз збитків за напрямами страхової діяльності за рік, що закінчився 31 грудня 20</w:t>
      </w:r>
      <w:r w:rsidR="00D627A1">
        <w:rPr>
          <w:lang w:val="ru-RU"/>
        </w:rPr>
        <w:t>2</w:t>
      </w:r>
      <w:r w:rsidR="00D23320">
        <w:rPr>
          <w:lang w:val="ru-RU"/>
        </w:rPr>
        <w:t>1</w:t>
      </w:r>
      <w:r>
        <w:rPr>
          <w:lang w:val="ru-RU"/>
        </w:rPr>
        <w:t xml:space="preserve"> </w:t>
      </w:r>
      <w:r w:rsidRPr="00E32355">
        <w:rPr>
          <w:lang w:val="ru-RU"/>
        </w:rPr>
        <w:t>р</w:t>
      </w:r>
      <w:r w:rsidRPr="009C3010">
        <w:t>., представлений таким чином:</w:t>
      </w:r>
    </w:p>
    <w:tbl>
      <w:tblPr>
        <w:tblW w:w="4946" w:type="pct"/>
        <w:tblInd w:w="57" w:type="dxa"/>
        <w:tblLayout w:type="fixed"/>
        <w:tblCellMar>
          <w:left w:w="57" w:type="dxa"/>
          <w:right w:w="57" w:type="dxa"/>
        </w:tblCellMar>
        <w:tblLook w:val="0000" w:firstRow="0" w:lastRow="0" w:firstColumn="0" w:lastColumn="0" w:noHBand="0" w:noVBand="0"/>
      </w:tblPr>
      <w:tblGrid>
        <w:gridCol w:w="2493"/>
        <w:gridCol w:w="1292"/>
        <w:gridCol w:w="1291"/>
        <w:gridCol w:w="1310"/>
        <w:gridCol w:w="1292"/>
        <w:gridCol w:w="1259"/>
        <w:gridCol w:w="928"/>
      </w:tblGrid>
      <w:tr w:rsidR="00C1011C" w:rsidRPr="009C3010" w14:paraId="68464DBA" w14:textId="77777777" w:rsidTr="001A2DE7">
        <w:tc>
          <w:tcPr>
            <w:tcW w:w="2494" w:type="dxa"/>
            <w:vAlign w:val="bottom"/>
          </w:tcPr>
          <w:p w14:paraId="741799B3" w14:textId="77777777" w:rsidR="00C1011C" w:rsidRPr="009C3010" w:rsidRDefault="00C1011C" w:rsidP="009A1F32">
            <w:pPr>
              <w:pStyle w:val="32"/>
              <w:tabs>
                <w:tab w:val="left" w:pos="90"/>
                <w:tab w:val="left" w:pos="360"/>
              </w:tabs>
              <w:ind w:left="0" w:firstLine="0"/>
              <w:rPr>
                <w:b/>
                <w:bCs/>
              </w:rPr>
            </w:pPr>
          </w:p>
        </w:tc>
        <w:tc>
          <w:tcPr>
            <w:tcW w:w="1292" w:type="dxa"/>
          </w:tcPr>
          <w:p w14:paraId="48705B0B" w14:textId="77777777" w:rsidR="00C1011C" w:rsidRPr="009C3010" w:rsidRDefault="00C1011C" w:rsidP="009A1F32">
            <w:pPr>
              <w:pStyle w:val="32"/>
              <w:tabs>
                <w:tab w:val="left" w:pos="90"/>
                <w:tab w:val="left" w:pos="319"/>
                <w:tab w:val="left" w:pos="360"/>
              </w:tabs>
              <w:ind w:left="0" w:right="51" w:firstLine="0"/>
              <w:jc w:val="right"/>
              <w:rPr>
                <w:b/>
                <w:bCs/>
                <w:sz w:val="20"/>
                <w:szCs w:val="20"/>
              </w:rPr>
            </w:pPr>
          </w:p>
        </w:tc>
        <w:tc>
          <w:tcPr>
            <w:tcW w:w="1291" w:type="dxa"/>
          </w:tcPr>
          <w:p w14:paraId="196187F2" w14:textId="77777777" w:rsidR="00C1011C" w:rsidRPr="009C3010" w:rsidRDefault="00C1011C" w:rsidP="009A1F32">
            <w:pPr>
              <w:pStyle w:val="32"/>
              <w:tabs>
                <w:tab w:val="left" w:pos="90"/>
                <w:tab w:val="left" w:pos="319"/>
                <w:tab w:val="left" w:pos="360"/>
              </w:tabs>
              <w:ind w:left="0" w:right="51" w:firstLine="0"/>
              <w:jc w:val="right"/>
              <w:rPr>
                <w:b/>
                <w:bCs/>
                <w:sz w:val="20"/>
                <w:szCs w:val="20"/>
              </w:rPr>
            </w:pPr>
          </w:p>
        </w:tc>
        <w:tc>
          <w:tcPr>
            <w:tcW w:w="1310" w:type="dxa"/>
          </w:tcPr>
          <w:p w14:paraId="4DA90550" w14:textId="77777777" w:rsidR="00C1011C" w:rsidRPr="009C3010" w:rsidRDefault="00C1011C" w:rsidP="009A1F32">
            <w:pPr>
              <w:pStyle w:val="32"/>
              <w:tabs>
                <w:tab w:val="left" w:pos="90"/>
                <w:tab w:val="left" w:pos="319"/>
                <w:tab w:val="left" w:pos="360"/>
              </w:tabs>
              <w:ind w:left="0" w:right="51" w:firstLine="0"/>
              <w:jc w:val="right"/>
              <w:rPr>
                <w:b/>
                <w:bCs/>
                <w:sz w:val="20"/>
                <w:szCs w:val="20"/>
              </w:rPr>
            </w:pPr>
          </w:p>
        </w:tc>
        <w:tc>
          <w:tcPr>
            <w:tcW w:w="1292" w:type="dxa"/>
          </w:tcPr>
          <w:p w14:paraId="683DA2F4" w14:textId="77777777" w:rsidR="00C1011C" w:rsidRPr="009C3010" w:rsidRDefault="00C1011C" w:rsidP="009A1F32">
            <w:pPr>
              <w:pStyle w:val="32"/>
              <w:tabs>
                <w:tab w:val="left" w:pos="90"/>
                <w:tab w:val="left" w:pos="319"/>
                <w:tab w:val="left" w:pos="360"/>
              </w:tabs>
              <w:ind w:left="0" w:right="51" w:firstLine="0"/>
              <w:jc w:val="right"/>
              <w:rPr>
                <w:b/>
                <w:bCs/>
                <w:sz w:val="20"/>
                <w:szCs w:val="20"/>
              </w:rPr>
            </w:pPr>
          </w:p>
        </w:tc>
        <w:tc>
          <w:tcPr>
            <w:tcW w:w="1259" w:type="dxa"/>
          </w:tcPr>
          <w:p w14:paraId="1FA16321" w14:textId="77777777" w:rsidR="00C1011C" w:rsidRPr="009C3010" w:rsidRDefault="00C1011C" w:rsidP="009A1F32">
            <w:pPr>
              <w:pStyle w:val="32"/>
              <w:tabs>
                <w:tab w:val="left" w:pos="90"/>
                <w:tab w:val="left" w:pos="319"/>
                <w:tab w:val="left" w:pos="360"/>
              </w:tabs>
              <w:ind w:left="0" w:right="51" w:firstLine="0"/>
              <w:jc w:val="right"/>
              <w:rPr>
                <w:b/>
                <w:bCs/>
                <w:sz w:val="20"/>
                <w:szCs w:val="20"/>
              </w:rPr>
            </w:pPr>
          </w:p>
        </w:tc>
        <w:tc>
          <w:tcPr>
            <w:tcW w:w="928" w:type="dxa"/>
          </w:tcPr>
          <w:p w14:paraId="0D649F77" w14:textId="77777777" w:rsidR="00C1011C" w:rsidRPr="009C3010" w:rsidRDefault="00C1011C" w:rsidP="009A1F32">
            <w:pPr>
              <w:pStyle w:val="32"/>
              <w:tabs>
                <w:tab w:val="left" w:pos="90"/>
                <w:tab w:val="left" w:pos="319"/>
                <w:tab w:val="left" w:pos="360"/>
              </w:tabs>
              <w:ind w:left="0" w:right="51" w:firstLine="0"/>
              <w:jc w:val="right"/>
              <w:rPr>
                <w:b/>
                <w:bCs/>
              </w:rPr>
            </w:pPr>
          </w:p>
        </w:tc>
      </w:tr>
      <w:tr w:rsidR="00C1011C" w:rsidRPr="00AD0B2A" w14:paraId="20DA55CD" w14:textId="77777777" w:rsidTr="001A2DE7">
        <w:tc>
          <w:tcPr>
            <w:tcW w:w="2494" w:type="dxa"/>
            <w:vAlign w:val="center"/>
          </w:tcPr>
          <w:p w14:paraId="6C20CCEE" w14:textId="77777777" w:rsidR="00C1011C" w:rsidRPr="00AD0B2A" w:rsidRDefault="00C1011C" w:rsidP="009A1F32">
            <w:pPr>
              <w:pStyle w:val="32"/>
              <w:tabs>
                <w:tab w:val="left" w:pos="90"/>
                <w:tab w:val="left" w:pos="360"/>
              </w:tabs>
              <w:ind w:left="0" w:firstLine="0"/>
            </w:pPr>
            <w:r w:rsidRPr="00AD0B2A">
              <w:rPr>
                <w:i/>
                <w:iCs/>
              </w:rPr>
              <w:t>(у тисячах гривень)</w:t>
            </w:r>
          </w:p>
        </w:tc>
        <w:tc>
          <w:tcPr>
            <w:tcW w:w="1292" w:type="dxa"/>
          </w:tcPr>
          <w:p w14:paraId="4162CA09" w14:textId="77777777" w:rsidR="00C1011C" w:rsidRPr="00AD0B2A" w:rsidRDefault="00C1011C" w:rsidP="009A1F32">
            <w:pPr>
              <w:pStyle w:val="32"/>
              <w:tabs>
                <w:tab w:val="left" w:pos="90"/>
                <w:tab w:val="left" w:pos="319"/>
                <w:tab w:val="left" w:pos="360"/>
              </w:tabs>
              <w:spacing w:line="240" w:lineRule="auto"/>
              <w:ind w:left="0" w:right="51" w:firstLine="0"/>
              <w:jc w:val="right"/>
              <w:rPr>
                <w:b/>
                <w:bCs/>
              </w:rPr>
            </w:pPr>
            <w:r w:rsidRPr="00AD0B2A">
              <w:rPr>
                <w:b/>
                <w:bCs/>
              </w:rPr>
              <w:t>Страхування  медичних витрат</w:t>
            </w:r>
          </w:p>
        </w:tc>
        <w:tc>
          <w:tcPr>
            <w:tcW w:w="1291" w:type="dxa"/>
          </w:tcPr>
          <w:p w14:paraId="05ED939D" w14:textId="77777777" w:rsidR="00C1011C" w:rsidRPr="00AD0B2A" w:rsidRDefault="00C1011C" w:rsidP="009A1F32">
            <w:pPr>
              <w:pStyle w:val="32"/>
              <w:tabs>
                <w:tab w:val="left" w:pos="90"/>
                <w:tab w:val="left" w:pos="319"/>
                <w:tab w:val="left" w:pos="360"/>
              </w:tabs>
              <w:spacing w:line="240" w:lineRule="auto"/>
              <w:ind w:left="0" w:right="51" w:firstLine="0"/>
              <w:jc w:val="right"/>
              <w:rPr>
                <w:b/>
                <w:bCs/>
              </w:rPr>
            </w:pPr>
            <w:r w:rsidRPr="00AD0B2A">
              <w:rPr>
                <w:b/>
                <w:bCs/>
              </w:rPr>
              <w:t>Страхування цивільної відповідальності (IATA)</w:t>
            </w:r>
          </w:p>
        </w:tc>
        <w:tc>
          <w:tcPr>
            <w:tcW w:w="1310" w:type="dxa"/>
          </w:tcPr>
          <w:p w14:paraId="0644A76F" w14:textId="77777777" w:rsidR="00C1011C" w:rsidRPr="00AD0B2A" w:rsidRDefault="00C1011C" w:rsidP="009A1F32">
            <w:pPr>
              <w:pStyle w:val="32"/>
              <w:tabs>
                <w:tab w:val="left" w:pos="90"/>
                <w:tab w:val="left" w:pos="319"/>
                <w:tab w:val="left" w:pos="360"/>
              </w:tabs>
              <w:spacing w:line="240" w:lineRule="auto"/>
              <w:ind w:left="0" w:right="51" w:firstLine="0"/>
              <w:jc w:val="right"/>
              <w:rPr>
                <w:b/>
                <w:bCs/>
              </w:rPr>
            </w:pPr>
            <w:r w:rsidRPr="00AD0B2A">
              <w:rPr>
                <w:b/>
                <w:bCs/>
              </w:rPr>
              <w:t>Страхування від нещасних випадків</w:t>
            </w:r>
          </w:p>
        </w:tc>
        <w:tc>
          <w:tcPr>
            <w:tcW w:w="1292" w:type="dxa"/>
          </w:tcPr>
          <w:p w14:paraId="12D8060C" w14:textId="77777777" w:rsidR="00C1011C" w:rsidRPr="00AD0B2A" w:rsidRDefault="00C1011C" w:rsidP="009A1F32">
            <w:pPr>
              <w:pStyle w:val="32"/>
              <w:tabs>
                <w:tab w:val="left" w:pos="90"/>
                <w:tab w:val="left" w:pos="319"/>
                <w:tab w:val="left" w:pos="360"/>
              </w:tabs>
              <w:spacing w:line="240" w:lineRule="auto"/>
              <w:ind w:left="0" w:right="51" w:firstLine="0"/>
              <w:jc w:val="right"/>
              <w:rPr>
                <w:b/>
                <w:bCs/>
              </w:rPr>
            </w:pPr>
            <w:r w:rsidRPr="00AD0B2A">
              <w:rPr>
                <w:b/>
                <w:bCs/>
              </w:rPr>
              <w:t xml:space="preserve">Страхування фінансових ризиків, пов’язаних з ануляцією подорожі </w:t>
            </w:r>
          </w:p>
        </w:tc>
        <w:tc>
          <w:tcPr>
            <w:tcW w:w="1259" w:type="dxa"/>
          </w:tcPr>
          <w:p w14:paraId="046CC118" w14:textId="77777777" w:rsidR="00C1011C" w:rsidRPr="00AD0B2A" w:rsidRDefault="00C1011C" w:rsidP="009A1F32">
            <w:pPr>
              <w:pStyle w:val="32"/>
              <w:tabs>
                <w:tab w:val="left" w:pos="90"/>
                <w:tab w:val="left" w:pos="319"/>
                <w:tab w:val="left" w:pos="360"/>
              </w:tabs>
              <w:spacing w:line="240" w:lineRule="auto"/>
              <w:ind w:left="0" w:right="51" w:firstLine="0"/>
              <w:jc w:val="right"/>
              <w:rPr>
                <w:b/>
                <w:bCs/>
              </w:rPr>
            </w:pPr>
            <w:r w:rsidRPr="00AD0B2A">
              <w:rPr>
                <w:b/>
                <w:bCs/>
              </w:rPr>
              <w:t xml:space="preserve"> Інші види страхування </w:t>
            </w:r>
          </w:p>
        </w:tc>
        <w:tc>
          <w:tcPr>
            <w:tcW w:w="928" w:type="dxa"/>
          </w:tcPr>
          <w:p w14:paraId="5B387B2D" w14:textId="77777777" w:rsidR="00C1011C" w:rsidRPr="00AD0B2A" w:rsidRDefault="00C1011C" w:rsidP="009A1F32">
            <w:pPr>
              <w:pStyle w:val="32"/>
              <w:tabs>
                <w:tab w:val="left" w:pos="90"/>
                <w:tab w:val="left" w:pos="360"/>
              </w:tabs>
              <w:spacing w:line="220" w:lineRule="exact"/>
              <w:ind w:left="0" w:right="-57" w:firstLine="0"/>
              <w:jc w:val="right"/>
              <w:rPr>
                <w:b/>
                <w:bCs/>
              </w:rPr>
            </w:pPr>
            <w:r w:rsidRPr="00AD0B2A">
              <w:rPr>
                <w:b/>
                <w:bCs/>
              </w:rPr>
              <w:t>Усього</w:t>
            </w:r>
          </w:p>
        </w:tc>
      </w:tr>
      <w:tr w:rsidR="00C1011C" w:rsidRPr="00AD0B2A" w14:paraId="686DB497" w14:textId="77777777" w:rsidTr="001A2DE7">
        <w:tc>
          <w:tcPr>
            <w:tcW w:w="2494" w:type="dxa"/>
            <w:vAlign w:val="bottom"/>
          </w:tcPr>
          <w:p w14:paraId="731A54E3" w14:textId="77777777" w:rsidR="00C1011C" w:rsidRPr="00AD0B2A" w:rsidRDefault="00C1011C" w:rsidP="009A1F32">
            <w:pPr>
              <w:pStyle w:val="32"/>
              <w:tabs>
                <w:tab w:val="left" w:pos="90"/>
                <w:tab w:val="left" w:pos="360"/>
              </w:tabs>
              <w:ind w:left="0" w:firstLine="0"/>
              <w:rPr>
                <w:b/>
                <w:bCs/>
                <w:i/>
                <w:iCs/>
              </w:rPr>
            </w:pPr>
          </w:p>
        </w:tc>
        <w:tc>
          <w:tcPr>
            <w:tcW w:w="1292" w:type="dxa"/>
            <w:vAlign w:val="bottom"/>
          </w:tcPr>
          <w:p w14:paraId="54378A3D" w14:textId="77777777" w:rsidR="00C1011C" w:rsidRPr="00AD0B2A" w:rsidRDefault="00C1011C" w:rsidP="009A1F32">
            <w:pPr>
              <w:pStyle w:val="32"/>
              <w:tabs>
                <w:tab w:val="left" w:pos="90"/>
                <w:tab w:val="left" w:pos="319"/>
                <w:tab w:val="left" w:pos="360"/>
              </w:tabs>
              <w:ind w:left="0" w:right="51" w:firstLine="0"/>
              <w:jc w:val="right"/>
            </w:pPr>
          </w:p>
        </w:tc>
        <w:tc>
          <w:tcPr>
            <w:tcW w:w="1291" w:type="dxa"/>
            <w:vAlign w:val="bottom"/>
          </w:tcPr>
          <w:p w14:paraId="71BF3713" w14:textId="77777777" w:rsidR="00C1011C" w:rsidRPr="00AD0B2A" w:rsidRDefault="00C1011C" w:rsidP="009A1F32">
            <w:pPr>
              <w:pStyle w:val="32"/>
              <w:tabs>
                <w:tab w:val="left" w:pos="90"/>
                <w:tab w:val="left" w:pos="319"/>
                <w:tab w:val="left" w:pos="360"/>
              </w:tabs>
              <w:ind w:left="0" w:right="51" w:firstLine="0"/>
              <w:jc w:val="right"/>
            </w:pPr>
          </w:p>
        </w:tc>
        <w:tc>
          <w:tcPr>
            <w:tcW w:w="1310" w:type="dxa"/>
            <w:vAlign w:val="bottom"/>
          </w:tcPr>
          <w:p w14:paraId="4FB0C9D7" w14:textId="77777777" w:rsidR="00C1011C" w:rsidRPr="00AD0B2A" w:rsidRDefault="00C1011C" w:rsidP="009A1F32">
            <w:pPr>
              <w:pStyle w:val="32"/>
              <w:tabs>
                <w:tab w:val="left" w:pos="90"/>
                <w:tab w:val="left" w:pos="319"/>
                <w:tab w:val="left" w:pos="360"/>
              </w:tabs>
              <w:ind w:left="0" w:right="51" w:firstLine="0"/>
              <w:jc w:val="right"/>
            </w:pPr>
          </w:p>
        </w:tc>
        <w:tc>
          <w:tcPr>
            <w:tcW w:w="1292" w:type="dxa"/>
            <w:vAlign w:val="bottom"/>
          </w:tcPr>
          <w:p w14:paraId="4C3C1359" w14:textId="77777777" w:rsidR="00C1011C" w:rsidRPr="00AD0B2A" w:rsidRDefault="00C1011C" w:rsidP="009A1F32">
            <w:pPr>
              <w:pStyle w:val="32"/>
              <w:tabs>
                <w:tab w:val="left" w:pos="90"/>
                <w:tab w:val="left" w:pos="319"/>
                <w:tab w:val="left" w:pos="360"/>
              </w:tabs>
              <w:ind w:left="0" w:right="51" w:firstLine="0"/>
              <w:jc w:val="right"/>
            </w:pPr>
          </w:p>
        </w:tc>
        <w:tc>
          <w:tcPr>
            <w:tcW w:w="1259" w:type="dxa"/>
            <w:vAlign w:val="bottom"/>
          </w:tcPr>
          <w:p w14:paraId="37BF19CB" w14:textId="77777777" w:rsidR="00C1011C" w:rsidRPr="00AD0B2A" w:rsidRDefault="00C1011C" w:rsidP="009A1F32">
            <w:pPr>
              <w:pStyle w:val="32"/>
              <w:tabs>
                <w:tab w:val="left" w:pos="90"/>
                <w:tab w:val="left" w:pos="319"/>
                <w:tab w:val="left" w:pos="360"/>
              </w:tabs>
              <w:ind w:left="0" w:right="51" w:firstLine="0"/>
              <w:jc w:val="right"/>
            </w:pPr>
          </w:p>
        </w:tc>
        <w:tc>
          <w:tcPr>
            <w:tcW w:w="928" w:type="dxa"/>
            <w:vAlign w:val="bottom"/>
          </w:tcPr>
          <w:p w14:paraId="394D6021" w14:textId="77777777" w:rsidR="00C1011C" w:rsidRPr="00AD0B2A" w:rsidRDefault="00C1011C" w:rsidP="009A1F32">
            <w:pPr>
              <w:pStyle w:val="32"/>
              <w:tabs>
                <w:tab w:val="left" w:pos="90"/>
                <w:tab w:val="left" w:pos="319"/>
                <w:tab w:val="left" w:pos="360"/>
              </w:tabs>
              <w:ind w:left="0" w:right="51" w:firstLine="0"/>
              <w:jc w:val="right"/>
            </w:pPr>
          </w:p>
        </w:tc>
      </w:tr>
      <w:tr w:rsidR="00C1011C" w:rsidRPr="00AD0B2A" w14:paraId="2F27BB2D" w14:textId="77777777" w:rsidTr="001A2DE7">
        <w:trPr>
          <w:trHeight w:val="225"/>
        </w:trPr>
        <w:tc>
          <w:tcPr>
            <w:tcW w:w="2494" w:type="dxa"/>
            <w:vAlign w:val="bottom"/>
          </w:tcPr>
          <w:p w14:paraId="53B6068E" w14:textId="77777777" w:rsidR="00C1011C" w:rsidRPr="00AD0B2A" w:rsidRDefault="00C1011C" w:rsidP="009A1F32">
            <w:pPr>
              <w:pStyle w:val="32"/>
              <w:tabs>
                <w:tab w:val="left" w:pos="90"/>
                <w:tab w:val="left" w:pos="360"/>
              </w:tabs>
              <w:spacing w:line="240" w:lineRule="atLeast"/>
              <w:ind w:left="0" w:firstLine="0"/>
            </w:pPr>
            <w:r w:rsidRPr="00AD0B2A">
              <w:t xml:space="preserve">Виплачені збитки </w:t>
            </w:r>
          </w:p>
        </w:tc>
        <w:tc>
          <w:tcPr>
            <w:tcW w:w="1292" w:type="dxa"/>
            <w:vAlign w:val="center"/>
          </w:tcPr>
          <w:p w14:paraId="09265F8A" w14:textId="55274B55" w:rsidR="00C1011C" w:rsidRPr="00AD0B2A" w:rsidRDefault="00AD0B2A" w:rsidP="00AD0B2A">
            <w:pPr>
              <w:jc w:val="right"/>
              <w:rPr>
                <w:b/>
                <w:bCs/>
                <w:color w:val="000000"/>
                <w:sz w:val="18"/>
                <w:szCs w:val="18"/>
                <w:lang w:val="ru-RU"/>
              </w:rPr>
            </w:pPr>
            <w:r>
              <w:rPr>
                <w:b/>
                <w:bCs/>
                <w:color w:val="000000"/>
                <w:sz w:val="18"/>
                <w:szCs w:val="18"/>
                <w:lang w:val="ru-RU"/>
              </w:rPr>
              <w:t>68</w:t>
            </w:r>
            <w:r w:rsidR="00D627A1" w:rsidRPr="00AD0B2A">
              <w:rPr>
                <w:b/>
                <w:bCs/>
                <w:color w:val="000000"/>
                <w:sz w:val="18"/>
                <w:szCs w:val="18"/>
                <w:lang w:val="ru-RU"/>
              </w:rPr>
              <w:t>,</w:t>
            </w:r>
            <w:r w:rsidR="00493CD1">
              <w:rPr>
                <w:b/>
                <w:bCs/>
                <w:color w:val="000000"/>
                <w:sz w:val="18"/>
                <w:szCs w:val="18"/>
                <w:lang w:val="ru-RU"/>
              </w:rPr>
              <w:t>724</w:t>
            </w:r>
          </w:p>
        </w:tc>
        <w:tc>
          <w:tcPr>
            <w:tcW w:w="1291" w:type="dxa"/>
            <w:vAlign w:val="center"/>
          </w:tcPr>
          <w:p w14:paraId="202BDE77" w14:textId="37120495" w:rsidR="00C1011C" w:rsidRPr="00AD0B2A" w:rsidRDefault="00493CD1" w:rsidP="009A1F32">
            <w:pPr>
              <w:jc w:val="right"/>
              <w:rPr>
                <w:b/>
                <w:bCs/>
                <w:color w:val="000000"/>
                <w:sz w:val="18"/>
                <w:szCs w:val="18"/>
              </w:rPr>
            </w:pPr>
            <w:r>
              <w:rPr>
                <w:b/>
                <w:bCs/>
                <w:color w:val="000000"/>
                <w:sz w:val="18"/>
                <w:szCs w:val="18"/>
              </w:rPr>
              <w:t>22</w:t>
            </w:r>
            <w:r w:rsidR="00C1011C" w:rsidRPr="00AD0B2A">
              <w:rPr>
                <w:b/>
                <w:bCs/>
                <w:color w:val="000000"/>
                <w:sz w:val="18"/>
                <w:szCs w:val="18"/>
              </w:rPr>
              <w:t xml:space="preserve"> </w:t>
            </w:r>
          </w:p>
        </w:tc>
        <w:tc>
          <w:tcPr>
            <w:tcW w:w="1310" w:type="dxa"/>
            <w:vAlign w:val="center"/>
          </w:tcPr>
          <w:p w14:paraId="4E0250F3" w14:textId="4B064A88" w:rsidR="00C1011C" w:rsidRPr="00AD0B2A" w:rsidRDefault="00AF6F04" w:rsidP="009A1F32">
            <w:pPr>
              <w:jc w:val="right"/>
              <w:rPr>
                <w:b/>
                <w:bCs/>
                <w:color w:val="000000"/>
                <w:sz w:val="18"/>
                <w:szCs w:val="18"/>
              </w:rPr>
            </w:pPr>
            <w:r>
              <w:rPr>
                <w:b/>
                <w:bCs/>
                <w:color w:val="000000"/>
                <w:sz w:val="18"/>
                <w:szCs w:val="18"/>
              </w:rPr>
              <w:t>142</w:t>
            </w:r>
            <w:r w:rsidR="004D7329" w:rsidRPr="00AD0B2A">
              <w:rPr>
                <w:b/>
                <w:bCs/>
                <w:color w:val="000000"/>
                <w:sz w:val="18"/>
                <w:szCs w:val="18"/>
              </w:rPr>
              <w:t xml:space="preserve"> </w:t>
            </w:r>
          </w:p>
        </w:tc>
        <w:tc>
          <w:tcPr>
            <w:tcW w:w="1292" w:type="dxa"/>
            <w:vAlign w:val="center"/>
          </w:tcPr>
          <w:p w14:paraId="49E84C53" w14:textId="4F83EDD7" w:rsidR="00C1011C" w:rsidRPr="00AD0B2A" w:rsidRDefault="00493CD1" w:rsidP="00493CD1">
            <w:pPr>
              <w:jc w:val="right"/>
              <w:rPr>
                <w:b/>
                <w:bCs/>
                <w:color w:val="000000"/>
                <w:sz w:val="18"/>
                <w:szCs w:val="18"/>
                <w:lang w:val="ru-RU"/>
              </w:rPr>
            </w:pPr>
            <w:r>
              <w:rPr>
                <w:b/>
                <w:bCs/>
                <w:color w:val="000000"/>
                <w:sz w:val="18"/>
                <w:szCs w:val="18"/>
                <w:lang w:val="ru-RU"/>
              </w:rPr>
              <w:t>31,668</w:t>
            </w:r>
          </w:p>
        </w:tc>
        <w:tc>
          <w:tcPr>
            <w:tcW w:w="1259" w:type="dxa"/>
            <w:vAlign w:val="center"/>
          </w:tcPr>
          <w:p w14:paraId="6FC4E204" w14:textId="562DCED9" w:rsidR="00C1011C" w:rsidRPr="00AD0B2A" w:rsidRDefault="00493CD1" w:rsidP="009A1F32">
            <w:pPr>
              <w:jc w:val="right"/>
              <w:rPr>
                <w:b/>
                <w:bCs/>
                <w:color w:val="000000"/>
                <w:sz w:val="18"/>
                <w:szCs w:val="18"/>
              </w:rPr>
            </w:pPr>
            <w:r>
              <w:rPr>
                <w:b/>
                <w:bCs/>
                <w:color w:val="000000"/>
                <w:sz w:val="18"/>
                <w:szCs w:val="18"/>
                <w:lang w:val="ru-RU"/>
              </w:rPr>
              <w:t>-</w:t>
            </w:r>
            <w:r w:rsidR="00C1011C" w:rsidRPr="00AD0B2A">
              <w:rPr>
                <w:b/>
                <w:bCs/>
                <w:color w:val="000000"/>
                <w:sz w:val="18"/>
                <w:szCs w:val="18"/>
              </w:rPr>
              <w:t xml:space="preserve"> </w:t>
            </w:r>
          </w:p>
        </w:tc>
        <w:tc>
          <w:tcPr>
            <w:tcW w:w="928" w:type="dxa"/>
            <w:vAlign w:val="center"/>
          </w:tcPr>
          <w:p w14:paraId="6F1FB9CC" w14:textId="23B3B599" w:rsidR="00C1011C" w:rsidRPr="00AD0B2A" w:rsidRDefault="00AF6F04" w:rsidP="00AF6F04">
            <w:pPr>
              <w:jc w:val="right"/>
              <w:rPr>
                <w:b/>
                <w:bCs/>
                <w:color w:val="000000"/>
                <w:sz w:val="18"/>
                <w:szCs w:val="18"/>
              </w:rPr>
            </w:pPr>
            <w:r>
              <w:rPr>
                <w:b/>
                <w:bCs/>
                <w:color w:val="000000"/>
                <w:sz w:val="18"/>
                <w:szCs w:val="18"/>
                <w:lang w:val="ru-RU"/>
              </w:rPr>
              <w:t>100</w:t>
            </w:r>
            <w:r w:rsidR="00D627A1" w:rsidRPr="00AD0B2A">
              <w:rPr>
                <w:b/>
                <w:bCs/>
                <w:color w:val="000000"/>
                <w:sz w:val="18"/>
                <w:szCs w:val="18"/>
                <w:lang w:val="ru-RU"/>
              </w:rPr>
              <w:t>,</w:t>
            </w:r>
            <w:r>
              <w:rPr>
                <w:b/>
                <w:bCs/>
                <w:color w:val="000000"/>
                <w:sz w:val="18"/>
                <w:szCs w:val="18"/>
                <w:lang w:val="ru-RU"/>
              </w:rPr>
              <w:t>556</w:t>
            </w:r>
            <w:r w:rsidR="00C1011C" w:rsidRPr="00AD0B2A">
              <w:rPr>
                <w:b/>
                <w:bCs/>
                <w:color w:val="000000"/>
                <w:sz w:val="18"/>
                <w:szCs w:val="18"/>
              </w:rPr>
              <w:t xml:space="preserve"> </w:t>
            </w:r>
          </w:p>
        </w:tc>
      </w:tr>
      <w:tr w:rsidR="00C1011C" w:rsidRPr="00AD0B2A" w14:paraId="0150DF6A" w14:textId="77777777" w:rsidTr="001A2DE7">
        <w:tc>
          <w:tcPr>
            <w:tcW w:w="2494" w:type="dxa"/>
            <w:vAlign w:val="bottom"/>
          </w:tcPr>
          <w:p w14:paraId="22446EC3" w14:textId="77777777" w:rsidR="00C1011C" w:rsidRPr="00AD0B2A" w:rsidRDefault="00C1011C" w:rsidP="009A1F32">
            <w:pPr>
              <w:pStyle w:val="32"/>
              <w:tabs>
                <w:tab w:val="left" w:pos="90"/>
                <w:tab w:val="left" w:pos="360"/>
              </w:tabs>
              <w:spacing w:line="240" w:lineRule="atLeast"/>
              <w:ind w:left="0" w:firstLine="0"/>
            </w:pPr>
            <w:r w:rsidRPr="00AD0B2A">
              <w:t xml:space="preserve">Частка </w:t>
            </w:r>
            <w:proofErr w:type="spellStart"/>
            <w:r w:rsidRPr="00AD0B2A">
              <w:t>перестраховиків</w:t>
            </w:r>
            <w:proofErr w:type="spellEnd"/>
            <w:r w:rsidRPr="00AD0B2A">
              <w:t xml:space="preserve"> у виплачених збитках </w:t>
            </w:r>
          </w:p>
        </w:tc>
        <w:tc>
          <w:tcPr>
            <w:tcW w:w="1292" w:type="dxa"/>
            <w:vAlign w:val="center"/>
          </w:tcPr>
          <w:p w14:paraId="3659F845" w14:textId="711EAB6D" w:rsidR="00C1011C" w:rsidRPr="00AD0B2A" w:rsidRDefault="00C1011C" w:rsidP="00AF6F04">
            <w:pPr>
              <w:jc w:val="right"/>
              <w:rPr>
                <w:b/>
                <w:bCs/>
                <w:color w:val="000000"/>
                <w:sz w:val="18"/>
                <w:szCs w:val="18"/>
              </w:rPr>
            </w:pPr>
            <w:r w:rsidRPr="00AD0B2A">
              <w:rPr>
                <w:b/>
                <w:bCs/>
                <w:color w:val="000000"/>
                <w:sz w:val="18"/>
                <w:szCs w:val="18"/>
              </w:rPr>
              <w:t xml:space="preserve"> </w:t>
            </w:r>
            <w:r w:rsidRPr="00AD0B2A">
              <w:rPr>
                <w:b/>
                <w:bCs/>
                <w:color w:val="000000"/>
                <w:sz w:val="18"/>
                <w:szCs w:val="18"/>
                <w:lang w:val="ru-RU"/>
              </w:rPr>
              <w:t>(</w:t>
            </w:r>
            <w:r w:rsidR="00AF6F04">
              <w:rPr>
                <w:b/>
                <w:bCs/>
                <w:color w:val="000000"/>
                <w:sz w:val="18"/>
                <w:szCs w:val="18"/>
                <w:lang w:val="ru-RU"/>
              </w:rPr>
              <w:t>1,118</w:t>
            </w:r>
            <w:r w:rsidRPr="00AD0B2A">
              <w:rPr>
                <w:b/>
                <w:bCs/>
                <w:color w:val="000000"/>
                <w:sz w:val="18"/>
                <w:szCs w:val="18"/>
              </w:rPr>
              <w:t>)</w:t>
            </w:r>
          </w:p>
        </w:tc>
        <w:tc>
          <w:tcPr>
            <w:tcW w:w="1291" w:type="dxa"/>
            <w:vAlign w:val="center"/>
          </w:tcPr>
          <w:p w14:paraId="34964935" w14:textId="5674B44B" w:rsidR="00C1011C" w:rsidRPr="00AD0B2A" w:rsidRDefault="00C1011C" w:rsidP="000F6A49">
            <w:pPr>
              <w:jc w:val="right"/>
              <w:rPr>
                <w:b/>
                <w:bCs/>
                <w:color w:val="000000"/>
                <w:sz w:val="18"/>
                <w:szCs w:val="18"/>
                <w:lang w:val="ru-RU"/>
              </w:rPr>
            </w:pPr>
            <w:r w:rsidRPr="00AD0B2A">
              <w:rPr>
                <w:b/>
                <w:bCs/>
                <w:color w:val="000000"/>
                <w:sz w:val="18"/>
                <w:szCs w:val="18"/>
              </w:rPr>
              <w:t xml:space="preserve"> </w:t>
            </w:r>
            <w:r w:rsidR="00AF6F04">
              <w:rPr>
                <w:b/>
                <w:bCs/>
                <w:color w:val="000000"/>
                <w:sz w:val="18"/>
                <w:szCs w:val="18"/>
                <w:lang w:val="ru-RU"/>
              </w:rPr>
              <w:t>-</w:t>
            </w:r>
          </w:p>
        </w:tc>
        <w:tc>
          <w:tcPr>
            <w:tcW w:w="1310" w:type="dxa"/>
            <w:vAlign w:val="center"/>
          </w:tcPr>
          <w:p w14:paraId="04833D71" w14:textId="06B73533" w:rsidR="00C1011C" w:rsidRPr="00AD0B2A" w:rsidRDefault="00A06B09" w:rsidP="00420265">
            <w:pPr>
              <w:jc w:val="right"/>
              <w:rPr>
                <w:b/>
                <w:bCs/>
                <w:color w:val="000000"/>
                <w:sz w:val="18"/>
                <w:szCs w:val="18"/>
              </w:rPr>
            </w:pPr>
            <w:r w:rsidRPr="00AD0B2A">
              <w:rPr>
                <w:b/>
                <w:bCs/>
                <w:color w:val="000000"/>
                <w:sz w:val="18"/>
                <w:szCs w:val="18"/>
                <w:lang w:val="ru-RU"/>
              </w:rPr>
              <w:t>-</w:t>
            </w:r>
            <w:r w:rsidR="00C1011C" w:rsidRPr="00AD0B2A">
              <w:rPr>
                <w:b/>
                <w:bCs/>
                <w:color w:val="000000"/>
                <w:sz w:val="18"/>
                <w:szCs w:val="18"/>
              </w:rPr>
              <w:t xml:space="preserve">                     </w:t>
            </w:r>
          </w:p>
        </w:tc>
        <w:tc>
          <w:tcPr>
            <w:tcW w:w="1292" w:type="dxa"/>
            <w:vAlign w:val="center"/>
          </w:tcPr>
          <w:p w14:paraId="39D8BA98" w14:textId="3D80958F" w:rsidR="00C1011C" w:rsidRPr="00AD0B2A" w:rsidRDefault="00A06B09" w:rsidP="009A1F32">
            <w:pPr>
              <w:jc w:val="right"/>
              <w:rPr>
                <w:b/>
                <w:bCs/>
                <w:color w:val="000000"/>
                <w:sz w:val="18"/>
                <w:szCs w:val="18"/>
                <w:lang w:val="ru-RU"/>
              </w:rPr>
            </w:pPr>
            <w:r w:rsidRPr="00AD0B2A">
              <w:rPr>
                <w:b/>
                <w:bCs/>
                <w:color w:val="000000"/>
                <w:sz w:val="18"/>
                <w:szCs w:val="18"/>
                <w:lang w:val="ru-RU"/>
              </w:rPr>
              <w:t>-</w:t>
            </w:r>
          </w:p>
        </w:tc>
        <w:tc>
          <w:tcPr>
            <w:tcW w:w="1259" w:type="dxa"/>
            <w:vAlign w:val="center"/>
          </w:tcPr>
          <w:p w14:paraId="4A7B28F1" w14:textId="77777777" w:rsidR="00C1011C" w:rsidRPr="00AD0B2A" w:rsidRDefault="00C1011C" w:rsidP="009A1F32">
            <w:pPr>
              <w:jc w:val="right"/>
              <w:rPr>
                <w:b/>
                <w:bCs/>
                <w:color w:val="000000"/>
                <w:sz w:val="18"/>
                <w:szCs w:val="18"/>
              </w:rPr>
            </w:pPr>
            <w:r w:rsidRPr="00AD0B2A">
              <w:rPr>
                <w:b/>
                <w:bCs/>
                <w:color w:val="000000"/>
                <w:sz w:val="18"/>
                <w:szCs w:val="18"/>
              </w:rPr>
              <w:t xml:space="preserve">-   </w:t>
            </w:r>
          </w:p>
        </w:tc>
        <w:tc>
          <w:tcPr>
            <w:tcW w:w="928" w:type="dxa"/>
            <w:vAlign w:val="center"/>
          </w:tcPr>
          <w:p w14:paraId="71DE8994" w14:textId="54D3C0E8" w:rsidR="00C1011C" w:rsidRPr="00AD0B2A" w:rsidRDefault="00C1011C" w:rsidP="00AF6F04">
            <w:pPr>
              <w:jc w:val="right"/>
              <w:rPr>
                <w:b/>
                <w:bCs/>
                <w:color w:val="000000"/>
                <w:sz w:val="18"/>
                <w:szCs w:val="18"/>
              </w:rPr>
            </w:pPr>
            <w:r w:rsidRPr="00AD0B2A">
              <w:rPr>
                <w:b/>
                <w:bCs/>
                <w:color w:val="000000"/>
                <w:sz w:val="18"/>
                <w:szCs w:val="18"/>
              </w:rPr>
              <w:t>(</w:t>
            </w:r>
            <w:r w:rsidR="00AF6F04">
              <w:rPr>
                <w:b/>
                <w:bCs/>
                <w:color w:val="000000"/>
                <w:sz w:val="18"/>
                <w:szCs w:val="18"/>
              </w:rPr>
              <w:t>1,118</w:t>
            </w:r>
            <w:r w:rsidRPr="00AD0B2A">
              <w:rPr>
                <w:b/>
                <w:bCs/>
                <w:color w:val="000000"/>
                <w:sz w:val="18"/>
                <w:szCs w:val="18"/>
              </w:rPr>
              <w:t>)</w:t>
            </w:r>
          </w:p>
        </w:tc>
      </w:tr>
      <w:tr w:rsidR="001A2DE7" w:rsidRPr="00AD0B2A" w14:paraId="00478F2E" w14:textId="77777777" w:rsidTr="001A2DE7">
        <w:tc>
          <w:tcPr>
            <w:tcW w:w="2494" w:type="dxa"/>
            <w:vAlign w:val="bottom"/>
          </w:tcPr>
          <w:p w14:paraId="404FF28D" w14:textId="1802FC6C" w:rsidR="001A2DE7" w:rsidRPr="00AD0B2A" w:rsidRDefault="001A2DE7" w:rsidP="009A1F32">
            <w:pPr>
              <w:pStyle w:val="32"/>
              <w:tabs>
                <w:tab w:val="left" w:pos="90"/>
                <w:tab w:val="left" w:pos="360"/>
              </w:tabs>
              <w:spacing w:line="240" w:lineRule="atLeast"/>
              <w:ind w:left="0" w:firstLine="0"/>
              <w:rPr>
                <w:lang w:val="ru-RU"/>
              </w:rPr>
            </w:pPr>
            <w:proofErr w:type="spellStart"/>
            <w:r w:rsidRPr="00AD0B2A">
              <w:rPr>
                <w:lang w:val="ru-RU"/>
              </w:rPr>
              <w:t>Послуги</w:t>
            </w:r>
            <w:proofErr w:type="spellEnd"/>
            <w:r w:rsidRPr="00AD0B2A">
              <w:rPr>
                <w:lang w:val="ru-RU"/>
              </w:rPr>
              <w:t xml:space="preserve"> </w:t>
            </w:r>
            <w:proofErr w:type="spellStart"/>
            <w:r w:rsidRPr="00AD0B2A">
              <w:rPr>
                <w:lang w:val="ru-RU"/>
              </w:rPr>
              <w:t>асистансу</w:t>
            </w:r>
            <w:proofErr w:type="spellEnd"/>
          </w:p>
        </w:tc>
        <w:tc>
          <w:tcPr>
            <w:tcW w:w="1292" w:type="dxa"/>
            <w:vAlign w:val="center"/>
          </w:tcPr>
          <w:p w14:paraId="5618D999" w14:textId="72CA8851" w:rsidR="001A2DE7" w:rsidRPr="00AD0B2A" w:rsidRDefault="00AD0B2A" w:rsidP="00AD0B2A">
            <w:pPr>
              <w:jc w:val="right"/>
              <w:rPr>
                <w:b/>
                <w:bCs/>
                <w:color w:val="000000"/>
                <w:sz w:val="18"/>
                <w:szCs w:val="18"/>
              </w:rPr>
            </w:pPr>
            <w:r>
              <w:rPr>
                <w:b/>
                <w:bCs/>
                <w:color w:val="000000"/>
                <w:sz w:val="18"/>
                <w:szCs w:val="18"/>
                <w:lang w:val="ru-RU"/>
              </w:rPr>
              <w:t>10</w:t>
            </w:r>
            <w:r>
              <w:rPr>
                <w:b/>
                <w:bCs/>
                <w:color w:val="000000"/>
                <w:sz w:val="18"/>
                <w:szCs w:val="18"/>
              </w:rPr>
              <w:t>,801</w:t>
            </w:r>
          </w:p>
        </w:tc>
        <w:tc>
          <w:tcPr>
            <w:tcW w:w="1291" w:type="dxa"/>
            <w:vAlign w:val="center"/>
          </w:tcPr>
          <w:p w14:paraId="12609C46" w14:textId="6CDA64B0" w:rsidR="001A2DE7" w:rsidRPr="00AD0B2A" w:rsidRDefault="00A06B09" w:rsidP="000F6A49">
            <w:pPr>
              <w:jc w:val="right"/>
              <w:rPr>
                <w:b/>
                <w:bCs/>
                <w:color w:val="000000"/>
                <w:sz w:val="18"/>
                <w:szCs w:val="18"/>
                <w:lang w:val="ru-RU"/>
              </w:rPr>
            </w:pPr>
            <w:r w:rsidRPr="00AD0B2A">
              <w:rPr>
                <w:b/>
                <w:bCs/>
                <w:color w:val="000000"/>
                <w:sz w:val="18"/>
                <w:szCs w:val="18"/>
                <w:lang w:val="ru-RU"/>
              </w:rPr>
              <w:t>-</w:t>
            </w:r>
          </w:p>
        </w:tc>
        <w:tc>
          <w:tcPr>
            <w:tcW w:w="1310" w:type="dxa"/>
            <w:vAlign w:val="center"/>
          </w:tcPr>
          <w:p w14:paraId="1F57ED2B" w14:textId="08F652FD" w:rsidR="001A2DE7" w:rsidRPr="00AD0B2A" w:rsidRDefault="00A06B09" w:rsidP="00420265">
            <w:pPr>
              <w:jc w:val="right"/>
              <w:rPr>
                <w:b/>
                <w:bCs/>
                <w:color w:val="000000"/>
                <w:sz w:val="18"/>
                <w:szCs w:val="18"/>
                <w:lang w:val="ru-RU"/>
              </w:rPr>
            </w:pPr>
            <w:r w:rsidRPr="00AD0B2A">
              <w:rPr>
                <w:b/>
                <w:bCs/>
                <w:color w:val="000000"/>
                <w:sz w:val="18"/>
                <w:szCs w:val="18"/>
                <w:lang w:val="ru-RU"/>
              </w:rPr>
              <w:t>-</w:t>
            </w:r>
          </w:p>
        </w:tc>
        <w:tc>
          <w:tcPr>
            <w:tcW w:w="1292" w:type="dxa"/>
            <w:vAlign w:val="center"/>
          </w:tcPr>
          <w:p w14:paraId="0B3245E5" w14:textId="1155974C" w:rsidR="001A2DE7" w:rsidRPr="00AD0B2A" w:rsidRDefault="00A06B09" w:rsidP="009A1F32">
            <w:pPr>
              <w:jc w:val="right"/>
              <w:rPr>
                <w:b/>
                <w:bCs/>
                <w:color w:val="000000"/>
                <w:sz w:val="18"/>
                <w:szCs w:val="18"/>
                <w:lang w:val="ru-RU"/>
              </w:rPr>
            </w:pPr>
            <w:r w:rsidRPr="00AD0B2A">
              <w:rPr>
                <w:b/>
                <w:bCs/>
                <w:color w:val="000000"/>
                <w:sz w:val="18"/>
                <w:szCs w:val="18"/>
                <w:lang w:val="ru-RU"/>
              </w:rPr>
              <w:t>-</w:t>
            </w:r>
          </w:p>
        </w:tc>
        <w:tc>
          <w:tcPr>
            <w:tcW w:w="1259" w:type="dxa"/>
            <w:vAlign w:val="center"/>
          </w:tcPr>
          <w:p w14:paraId="22B0094E" w14:textId="1B99ECB1" w:rsidR="001A2DE7" w:rsidRPr="00AD0B2A" w:rsidRDefault="00A06B09" w:rsidP="009A1F32">
            <w:pPr>
              <w:jc w:val="right"/>
              <w:rPr>
                <w:b/>
                <w:bCs/>
                <w:color w:val="000000"/>
                <w:sz w:val="18"/>
                <w:szCs w:val="18"/>
                <w:lang w:val="ru-RU"/>
              </w:rPr>
            </w:pPr>
            <w:r w:rsidRPr="00AD0B2A">
              <w:rPr>
                <w:b/>
                <w:bCs/>
                <w:color w:val="000000"/>
                <w:sz w:val="18"/>
                <w:szCs w:val="18"/>
                <w:lang w:val="ru-RU"/>
              </w:rPr>
              <w:t>-</w:t>
            </w:r>
          </w:p>
        </w:tc>
        <w:tc>
          <w:tcPr>
            <w:tcW w:w="928" w:type="dxa"/>
            <w:vAlign w:val="center"/>
          </w:tcPr>
          <w:p w14:paraId="5661C821" w14:textId="7B4C7525" w:rsidR="001A2DE7" w:rsidRPr="00AD0B2A" w:rsidRDefault="00AF6F04" w:rsidP="00AF6F04">
            <w:pPr>
              <w:jc w:val="right"/>
              <w:rPr>
                <w:b/>
                <w:bCs/>
                <w:color w:val="000000"/>
                <w:sz w:val="18"/>
                <w:szCs w:val="18"/>
                <w:lang w:val="ru-RU"/>
              </w:rPr>
            </w:pPr>
            <w:r>
              <w:rPr>
                <w:b/>
                <w:bCs/>
                <w:color w:val="000000"/>
                <w:sz w:val="18"/>
                <w:szCs w:val="18"/>
                <w:lang w:val="ru-RU"/>
              </w:rPr>
              <w:t>10</w:t>
            </w:r>
            <w:r w:rsidR="00A06B09" w:rsidRPr="00AD0B2A">
              <w:rPr>
                <w:b/>
                <w:bCs/>
                <w:color w:val="000000"/>
                <w:sz w:val="18"/>
                <w:szCs w:val="18"/>
                <w:lang w:val="ru-RU"/>
              </w:rPr>
              <w:t>,</w:t>
            </w:r>
            <w:r>
              <w:rPr>
                <w:b/>
                <w:bCs/>
                <w:color w:val="000000"/>
                <w:sz w:val="18"/>
                <w:szCs w:val="18"/>
                <w:lang w:val="ru-RU"/>
              </w:rPr>
              <w:t>801</w:t>
            </w:r>
          </w:p>
        </w:tc>
      </w:tr>
      <w:tr w:rsidR="00C1011C" w:rsidRPr="00AD0B2A" w14:paraId="3B377872" w14:textId="77777777" w:rsidTr="001A2DE7">
        <w:tc>
          <w:tcPr>
            <w:tcW w:w="2494" w:type="dxa"/>
            <w:vAlign w:val="bottom"/>
          </w:tcPr>
          <w:p w14:paraId="1697A7AC" w14:textId="77777777" w:rsidR="00C1011C" w:rsidRPr="00AD0B2A" w:rsidRDefault="00C1011C" w:rsidP="009A1F32">
            <w:pPr>
              <w:pStyle w:val="32"/>
              <w:tabs>
                <w:tab w:val="left" w:pos="90"/>
                <w:tab w:val="left" w:pos="360"/>
              </w:tabs>
              <w:spacing w:line="240" w:lineRule="atLeast"/>
              <w:ind w:left="0" w:firstLine="0"/>
            </w:pPr>
          </w:p>
        </w:tc>
        <w:tc>
          <w:tcPr>
            <w:tcW w:w="1292" w:type="dxa"/>
            <w:vAlign w:val="center"/>
          </w:tcPr>
          <w:p w14:paraId="530833DF" w14:textId="77777777" w:rsidR="00C1011C" w:rsidRPr="00AD0B2A" w:rsidRDefault="00C1011C" w:rsidP="009A1F32">
            <w:pPr>
              <w:pStyle w:val="32"/>
              <w:pBdr>
                <w:bottom w:val="single" w:sz="4" w:space="0" w:color="auto"/>
              </w:pBdr>
              <w:tabs>
                <w:tab w:val="left" w:pos="90"/>
                <w:tab w:val="left" w:pos="360"/>
              </w:tabs>
              <w:spacing w:after="130" w:line="130" w:lineRule="exact"/>
              <w:ind w:left="0" w:firstLine="0"/>
              <w:jc w:val="right"/>
              <w:rPr>
                <w:b/>
                <w:bCs/>
                <w:position w:val="12"/>
              </w:rPr>
            </w:pPr>
          </w:p>
        </w:tc>
        <w:tc>
          <w:tcPr>
            <w:tcW w:w="1291" w:type="dxa"/>
            <w:vAlign w:val="center"/>
          </w:tcPr>
          <w:p w14:paraId="7CBAD4CD" w14:textId="77777777" w:rsidR="00C1011C" w:rsidRPr="00AD0B2A" w:rsidRDefault="00C1011C" w:rsidP="009A1F32">
            <w:pPr>
              <w:pStyle w:val="32"/>
              <w:pBdr>
                <w:bottom w:val="single" w:sz="4" w:space="0" w:color="auto"/>
              </w:pBdr>
              <w:tabs>
                <w:tab w:val="left" w:pos="90"/>
                <w:tab w:val="left" w:pos="360"/>
              </w:tabs>
              <w:spacing w:after="130" w:line="130" w:lineRule="exact"/>
              <w:ind w:left="0" w:firstLine="0"/>
              <w:jc w:val="right"/>
              <w:rPr>
                <w:b/>
                <w:bCs/>
                <w:position w:val="12"/>
              </w:rPr>
            </w:pPr>
          </w:p>
        </w:tc>
        <w:tc>
          <w:tcPr>
            <w:tcW w:w="1310" w:type="dxa"/>
            <w:vAlign w:val="center"/>
          </w:tcPr>
          <w:p w14:paraId="2682BC74" w14:textId="77777777" w:rsidR="00C1011C" w:rsidRPr="00AD0B2A" w:rsidRDefault="00C1011C" w:rsidP="009A1F32">
            <w:pPr>
              <w:pStyle w:val="32"/>
              <w:pBdr>
                <w:bottom w:val="single" w:sz="4" w:space="0" w:color="auto"/>
              </w:pBdr>
              <w:tabs>
                <w:tab w:val="left" w:pos="90"/>
                <w:tab w:val="left" w:pos="360"/>
              </w:tabs>
              <w:spacing w:after="130" w:line="130" w:lineRule="exact"/>
              <w:ind w:left="0" w:firstLine="0"/>
              <w:jc w:val="right"/>
              <w:rPr>
                <w:b/>
                <w:bCs/>
                <w:position w:val="12"/>
              </w:rPr>
            </w:pPr>
          </w:p>
        </w:tc>
        <w:tc>
          <w:tcPr>
            <w:tcW w:w="1292" w:type="dxa"/>
            <w:vAlign w:val="center"/>
          </w:tcPr>
          <w:p w14:paraId="00846AE9" w14:textId="77777777" w:rsidR="00C1011C" w:rsidRPr="00AD0B2A" w:rsidRDefault="00C1011C" w:rsidP="009A1F32">
            <w:pPr>
              <w:pStyle w:val="32"/>
              <w:pBdr>
                <w:bottom w:val="single" w:sz="4" w:space="0" w:color="auto"/>
              </w:pBdr>
              <w:tabs>
                <w:tab w:val="left" w:pos="90"/>
                <w:tab w:val="left" w:pos="360"/>
              </w:tabs>
              <w:spacing w:after="130" w:line="130" w:lineRule="exact"/>
              <w:ind w:left="0" w:firstLine="0"/>
              <w:jc w:val="right"/>
              <w:rPr>
                <w:b/>
                <w:bCs/>
                <w:position w:val="12"/>
              </w:rPr>
            </w:pPr>
          </w:p>
        </w:tc>
        <w:tc>
          <w:tcPr>
            <w:tcW w:w="1259" w:type="dxa"/>
            <w:vAlign w:val="center"/>
          </w:tcPr>
          <w:p w14:paraId="73062C08" w14:textId="77777777" w:rsidR="00C1011C" w:rsidRPr="00AD0B2A" w:rsidRDefault="00C1011C" w:rsidP="009A1F32">
            <w:pPr>
              <w:pStyle w:val="32"/>
              <w:pBdr>
                <w:bottom w:val="single" w:sz="4" w:space="0" w:color="auto"/>
              </w:pBdr>
              <w:tabs>
                <w:tab w:val="left" w:pos="90"/>
                <w:tab w:val="left" w:pos="360"/>
              </w:tabs>
              <w:spacing w:after="130" w:line="130" w:lineRule="exact"/>
              <w:ind w:left="0" w:firstLine="0"/>
              <w:jc w:val="right"/>
              <w:rPr>
                <w:b/>
                <w:bCs/>
                <w:position w:val="12"/>
              </w:rPr>
            </w:pPr>
          </w:p>
        </w:tc>
        <w:tc>
          <w:tcPr>
            <w:tcW w:w="928" w:type="dxa"/>
            <w:vAlign w:val="center"/>
          </w:tcPr>
          <w:p w14:paraId="4ED4225F" w14:textId="77777777" w:rsidR="00C1011C" w:rsidRPr="00AD0B2A" w:rsidRDefault="00C1011C" w:rsidP="009A1F32">
            <w:pPr>
              <w:pStyle w:val="32"/>
              <w:pBdr>
                <w:bottom w:val="single" w:sz="4" w:space="0" w:color="auto"/>
              </w:pBdr>
              <w:tabs>
                <w:tab w:val="left" w:pos="90"/>
                <w:tab w:val="left" w:pos="360"/>
              </w:tabs>
              <w:spacing w:after="130" w:line="130" w:lineRule="exact"/>
              <w:ind w:left="0" w:right="13" w:firstLine="0"/>
              <w:jc w:val="right"/>
              <w:rPr>
                <w:b/>
                <w:bCs/>
                <w:position w:val="12"/>
              </w:rPr>
            </w:pPr>
          </w:p>
        </w:tc>
      </w:tr>
      <w:tr w:rsidR="00C1011C" w:rsidRPr="00AD0B2A" w14:paraId="2F2F4F32" w14:textId="77777777" w:rsidTr="001A2DE7">
        <w:tc>
          <w:tcPr>
            <w:tcW w:w="2494" w:type="dxa"/>
            <w:vAlign w:val="bottom"/>
          </w:tcPr>
          <w:p w14:paraId="5A147066" w14:textId="77777777" w:rsidR="00C1011C" w:rsidRPr="00AD0B2A" w:rsidRDefault="00C1011C" w:rsidP="009A1F32">
            <w:pPr>
              <w:pStyle w:val="32"/>
              <w:tabs>
                <w:tab w:val="left" w:pos="90"/>
                <w:tab w:val="left" w:pos="360"/>
              </w:tabs>
              <w:spacing w:line="240" w:lineRule="atLeast"/>
              <w:ind w:left="0" w:firstLine="0"/>
              <w:rPr>
                <w:b/>
                <w:bCs/>
              </w:rPr>
            </w:pPr>
            <w:r w:rsidRPr="00AD0B2A">
              <w:rPr>
                <w:b/>
                <w:bCs/>
              </w:rPr>
              <w:t xml:space="preserve">Виплачені збитки, за вирахуванням частки </w:t>
            </w:r>
            <w:proofErr w:type="spellStart"/>
            <w:r w:rsidRPr="00AD0B2A">
              <w:rPr>
                <w:b/>
                <w:bCs/>
              </w:rPr>
              <w:t>перестраховиків</w:t>
            </w:r>
            <w:proofErr w:type="spellEnd"/>
          </w:p>
        </w:tc>
        <w:tc>
          <w:tcPr>
            <w:tcW w:w="1292" w:type="dxa"/>
            <w:vAlign w:val="center"/>
          </w:tcPr>
          <w:p w14:paraId="5D28E1BA" w14:textId="51737F79" w:rsidR="00C1011C" w:rsidRPr="00AD0B2A" w:rsidRDefault="00AF6F04" w:rsidP="00AF6F04">
            <w:pPr>
              <w:jc w:val="right"/>
              <w:rPr>
                <w:b/>
                <w:bCs/>
                <w:color w:val="000000"/>
                <w:sz w:val="18"/>
                <w:szCs w:val="18"/>
                <w:lang w:val="ru-RU"/>
              </w:rPr>
            </w:pPr>
            <w:r>
              <w:rPr>
                <w:b/>
                <w:bCs/>
                <w:color w:val="000000"/>
                <w:sz w:val="18"/>
                <w:szCs w:val="18"/>
                <w:lang w:val="ru-RU"/>
              </w:rPr>
              <w:t>78</w:t>
            </w:r>
            <w:r w:rsidR="001A2DE7" w:rsidRPr="00AD0B2A">
              <w:rPr>
                <w:b/>
                <w:bCs/>
                <w:color w:val="000000"/>
                <w:sz w:val="18"/>
                <w:szCs w:val="18"/>
                <w:lang w:val="ru-RU"/>
              </w:rPr>
              <w:t>,</w:t>
            </w:r>
            <w:r>
              <w:rPr>
                <w:b/>
                <w:bCs/>
                <w:color w:val="000000"/>
                <w:sz w:val="18"/>
                <w:szCs w:val="18"/>
                <w:lang w:val="ru-RU"/>
              </w:rPr>
              <w:t>407</w:t>
            </w:r>
          </w:p>
        </w:tc>
        <w:tc>
          <w:tcPr>
            <w:tcW w:w="1291" w:type="dxa"/>
            <w:vAlign w:val="center"/>
          </w:tcPr>
          <w:p w14:paraId="04689343" w14:textId="3C8E82EA" w:rsidR="00C1011C" w:rsidRPr="00AD0B2A" w:rsidRDefault="00AF6F04" w:rsidP="00420265">
            <w:pPr>
              <w:jc w:val="right"/>
              <w:rPr>
                <w:b/>
                <w:bCs/>
                <w:color w:val="000000"/>
                <w:sz w:val="18"/>
                <w:szCs w:val="18"/>
                <w:lang w:val="ru-RU"/>
              </w:rPr>
            </w:pPr>
            <w:r>
              <w:rPr>
                <w:b/>
                <w:bCs/>
                <w:color w:val="000000"/>
                <w:sz w:val="18"/>
                <w:szCs w:val="18"/>
                <w:lang w:val="ru-RU"/>
              </w:rPr>
              <w:t>22</w:t>
            </w:r>
          </w:p>
        </w:tc>
        <w:tc>
          <w:tcPr>
            <w:tcW w:w="1310" w:type="dxa"/>
            <w:vAlign w:val="center"/>
          </w:tcPr>
          <w:p w14:paraId="3AE61A07" w14:textId="57801264" w:rsidR="00C1011C" w:rsidRPr="00AD0B2A" w:rsidRDefault="00AF6F04" w:rsidP="00420265">
            <w:pPr>
              <w:jc w:val="right"/>
              <w:rPr>
                <w:b/>
                <w:bCs/>
                <w:color w:val="000000"/>
                <w:sz w:val="18"/>
                <w:szCs w:val="18"/>
                <w:lang w:val="ru-RU"/>
              </w:rPr>
            </w:pPr>
            <w:r>
              <w:rPr>
                <w:b/>
                <w:bCs/>
                <w:color w:val="000000"/>
                <w:sz w:val="18"/>
                <w:szCs w:val="18"/>
                <w:lang w:val="ru-RU"/>
              </w:rPr>
              <w:t>142</w:t>
            </w:r>
          </w:p>
        </w:tc>
        <w:tc>
          <w:tcPr>
            <w:tcW w:w="1292" w:type="dxa"/>
            <w:vAlign w:val="center"/>
          </w:tcPr>
          <w:p w14:paraId="28814A39" w14:textId="2E6AF5E6" w:rsidR="00C1011C" w:rsidRPr="00AD0B2A" w:rsidRDefault="00AF6F04" w:rsidP="00AF6F04">
            <w:pPr>
              <w:jc w:val="right"/>
              <w:rPr>
                <w:b/>
                <w:bCs/>
                <w:color w:val="000000"/>
                <w:sz w:val="18"/>
                <w:szCs w:val="18"/>
              </w:rPr>
            </w:pPr>
            <w:r>
              <w:rPr>
                <w:b/>
                <w:bCs/>
                <w:color w:val="000000"/>
                <w:sz w:val="18"/>
                <w:szCs w:val="18"/>
                <w:lang w:val="ru-RU"/>
              </w:rPr>
              <w:t>31</w:t>
            </w:r>
            <w:r w:rsidR="000F6A49" w:rsidRPr="00AD0B2A">
              <w:rPr>
                <w:b/>
                <w:bCs/>
                <w:color w:val="000000"/>
                <w:sz w:val="18"/>
                <w:szCs w:val="18"/>
                <w:lang w:val="ru-RU"/>
              </w:rPr>
              <w:t>,</w:t>
            </w:r>
            <w:r>
              <w:rPr>
                <w:b/>
                <w:bCs/>
                <w:color w:val="000000"/>
                <w:sz w:val="18"/>
                <w:szCs w:val="18"/>
                <w:lang w:val="ru-RU"/>
              </w:rPr>
              <w:t>668</w:t>
            </w:r>
            <w:r w:rsidR="00C1011C" w:rsidRPr="00AD0B2A">
              <w:rPr>
                <w:b/>
                <w:bCs/>
                <w:color w:val="000000"/>
                <w:sz w:val="18"/>
                <w:szCs w:val="18"/>
              </w:rPr>
              <w:t xml:space="preserve"> </w:t>
            </w:r>
          </w:p>
        </w:tc>
        <w:tc>
          <w:tcPr>
            <w:tcW w:w="1259" w:type="dxa"/>
            <w:vAlign w:val="center"/>
          </w:tcPr>
          <w:p w14:paraId="030931B8" w14:textId="338171A2" w:rsidR="00C1011C" w:rsidRPr="00AD0B2A" w:rsidRDefault="00AF6F04" w:rsidP="009A1F32">
            <w:pPr>
              <w:jc w:val="right"/>
              <w:rPr>
                <w:b/>
                <w:bCs/>
                <w:color w:val="000000"/>
                <w:sz w:val="18"/>
                <w:szCs w:val="18"/>
              </w:rPr>
            </w:pPr>
            <w:r>
              <w:rPr>
                <w:b/>
                <w:bCs/>
                <w:color w:val="000000"/>
                <w:sz w:val="18"/>
                <w:szCs w:val="18"/>
              </w:rPr>
              <w:t>-</w:t>
            </w:r>
            <w:r w:rsidR="00B97F7A" w:rsidRPr="00AD0B2A">
              <w:rPr>
                <w:b/>
                <w:bCs/>
                <w:color w:val="000000"/>
                <w:sz w:val="18"/>
                <w:szCs w:val="18"/>
              </w:rPr>
              <w:t xml:space="preserve"> </w:t>
            </w:r>
          </w:p>
        </w:tc>
        <w:tc>
          <w:tcPr>
            <w:tcW w:w="928" w:type="dxa"/>
            <w:vAlign w:val="center"/>
          </w:tcPr>
          <w:p w14:paraId="12C51E7D" w14:textId="6E572F91" w:rsidR="00C1011C" w:rsidRPr="00AD0B2A" w:rsidRDefault="00AF6F04" w:rsidP="00AF6F04">
            <w:pPr>
              <w:jc w:val="right"/>
              <w:rPr>
                <w:b/>
                <w:bCs/>
                <w:color w:val="000000"/>
                <w:sz w:val="18"/>
                <w:szCs w:val="18"/>
              </w:rPr>
            </w:pPr>
            <w:r>
              <w:rPr>
                <w:b/>
                <w:bCs/>
                <w:color w:val="000000"/>
                <w:sz w:val="18"/>
                <w:szCs w:val="18"/>
                <w:lang w:val="ru-RU"/>
              </w:rPr>
              <w:t>110</w:t>
            </w:r>
            <w:r w:rsidR="00AF52DA" w:rsidRPr="00AD0B2A">
              <w:rPr>
                <w:b/>
                <w:bCs/>
                <w:color w:val="000000"/>
                <w:sz w:val="18"/>
                <w:szCs w:val="18"/>
                <w:lang w:val="ru-RU"/>
              </w:rPr>
              <w:t>,</w:t>
            </w:r>
            <w:r>
              <w:rPr>
                <w:b/>
                <w:bCs/>
                <w:color w:val="000000"/>
                <w:sz w:val="18"/>
                <w:szCs w:val="18"/>
                <w:lang w:val="ru-RU"/>
              </w:rPr>
              <w:t>239</w:t>
            </w:r>
            <w:r w:rsidR="00C1011C" w:rsidRPr="00AD0B2A">
              <w:rPr>
                <w:b/>
                <w:bCs/>
                <w:color w:val="000000"/>
                <w:sz w:val="18"/>
                <w:szCs w:val="18"/>
              </w:rPr>
              <w:t xml:space="preserve"> </w:t>
            </w:r>
          </w:p>
        </w:tc>
      </w:tr>
      <w:tr w:rsidR="0024689B" w:rsidRPr="00567689" w14:paraId="5291D5F2" w14:textId="77777777" w:rsidTr="001A2DE7">
        <w:tc>
          <w:tcPr>
            <w:tcW w:w="2494" w:type="dxa"/>
            <w:vAlign w:val="bottom"/>
          </w:tcPr>
          <w:p w14:paraId="44FDFAF8" w14:textId="77777777" w:rsidR="0024689B" w:rsidRPr="00AD0B2A" w:rsidRDefault="0024689B" w:rsidP="0024689B">
            <w:pPr>
              <w:pStyle w:val="32"/>
              <w:tabs>
                <w:tab w:val="left" w:pos="90"/>
                <w:tab w:val="left" w:pos="360"/>
              </w:tabs>
              <w:spacing w:line="240" w:lineRule="atLeast"/>
              <w:ind w:left="0" w:firstLine="0"/>
              <w:rPr>
                <w:b/>
                <w:bCs/>
              </w:rPr>
            </w:pPr>
          </w:p>
        </w:tc>
        <w:tc>
          <w:tcPr>
            <w:tcW w:w="1292" w:type="dxa"/>
            <w:vAlign w:val="bottom"/>
          </w:tcPr>
          <w:p w14:paraId="5E91D2B6"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91" w:type="dxa"/>
            <w:vAlign w:val="bottom"/>
          </w:tcPr>
          <w:p w14:paraId="1B4D690F"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310" w:type="dxa"/>
            <w:vAlign w:val="bottom"/>
          </w:tcPr>
          <w:p w14:paraId="03C42F3B"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92" w:type="dxa"/>
            <w:vAlign w:val="bottom"/>
          </w:tcPr>
          <w:p w14:paraId="1854A88D"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1259" w:type="dxa"/>
            <w:vAlign w:val="bottom"/>
          </w:tcPr>
          <w:p w14:paraId="02D2F2F5"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right="51" w:firstLine="0"/>
              <w:jc w:val="right"/>
              <w:rPr>
                <w:position w:val="12"/>
              </w:rPr>
            </w:pPr>
          </w:p>
        </w:tc>
        <w:tc>
          <w:tcPr>
            <w:tcW w:w="928" w:type="dxa"/>
            <w:vAlign w:val="bottom"/>
          </w:tcPr>
          <w:p w14:paraId="71BF4A49" w14:textId="77777777" w:rsidR="0024689B" w:rsidRPr="00AD0B2A" w:rsidRDefault="0024689B" w:rsidP="0024689B">
            <w:pPr>
              <w:pStyle w:val="32"/>
              <w:pBdr>
                <w:bottom w:val="double" w:sz="4" w:space="0" w:color="auto"/>
              </w:pBdr>
              <w:tabs>
                <w:tab w:val="left" w:pos="90"/>
                <w:tab w:val="left" w:pos="360"/>
                <w:tab w:val="left" w:pos="481"/>
              </w:tabs>
              <w:spacing w:after="130" w:line="130" w:lineRule="exact"/>
              <w:ind w:left="0" w:firstLine="0"/>
              <w:jc w:val="right"/>
              <w:rPr>
                <w:position w:val="12"/>
              </w:rPr>
            </w:pPr>
          </w:p>
        </w:tc>
      </w:tr>
    </w:tbl>
    <w:p w14:paraId="3FC98665" w14:textId="77777777" w:rsidR="00C1011C" w:rsidRPr="00502405" w:rsidRDefault="00C1011C" w:rsidP="00C1011C">
      <w:pPr>
        <w:pStyle w:val="a1"/>
        <w:rPr>
          <w:lang w:val="ru-RU"/>
        </w:rPr>
      </w:pPr>
    </w:p>
    <w:p w14:paraId="3135B698" w14:textId="17E1DEEF" w:rsidR="00C1011C" w:rsidRPr="009C3010" w:rsidRDefault="00C1011C" w:rsidP="00C1011C">
      <w:pPr>
        <w:pStyle w:val="a1"/>
        <w:tabs>
          <w:tab w:val="left" w:pos="90"/>
          <w:tab w:val="left" w:pos="360"/>
        </w:tabs>
      </w:pPr>
      <w:r w:rsidRPr="009C3010">
        <w:t>Аналіз збитків за напрямами страхової діяльності за рік, що закінчився 31 грудня 20</w:t>
      </w:r>
      <w:r w:rsidR="00D23320">
        <w:t>20</w:t>
      </w:r>
      <w:r>
        <w:rPr>
          <w:lang w:val="ru-RU"/>
        </w:rPr>
        <w:t xml:space="preserve"> </w:t>
      </w:r>
      <w:r w:rsidRPr="00E32355">
        <w:rPr>
          <w:lang w:val="ru-RU"/>
        </w:rPr>
        <w:t>р</w:t>
      </w:r>
      <w:r w:rsidRPr="009C3010">
        <w:t>., представлений таким чином:</w:t>
      </w:r>
    </w:p>
    <w:tbl>
      <w:tblPr>
        <w:tblW w:w="4946" w:type="pct"/>
        <w:tblInd w:w="57" w:type="dxa"/>
        <w:tblLayout w:type="fixed"/>
        <w:tblCellMar>
          <w:left w:w="57" w:type="dxa"/>
          <w:right w:w="57" w:type="dxa"/>
        </w:tblCellMar>
        <w:tblLook w:val="0000" w:firstRow="0" w:lastRow="0" w:firstColumn="0" w:lastColumn="0" w:noHBand="0" w:noVBand="0"/>
      </w:tblPr>
      <w:tblGrid>
        <w:gridCol w:w="2493"/>
        <w:gridCol w:w="1292"/>
        <w:gridCol w:w="1291"/>
        <w:gridCol w:w="1310"/>
        <w:gridCol w:w="1292"/>
        <w:gridCol w:w="1259"/>
        <w:gridCol w:w="928"/>
      </w:tblGrid>
      <w:tr w:rsidR="00D23320" w:rsidRPr="009C3010" w14:paraId="64855C38" w14:textId="77777777" w:rsidTr="00C757CA">
        <w:tc>
          <w:tcPr>
            <w:tcW w:w="2494" w:type="dxa"/>
            <w:vAlign w:val="bottom"/>
          </w:tcPr>
          <w:p w14:paraId="1B01646F" w14:textId="77777777" w:rsidR="00D23320" w:rsidRPr="009C3010" w:rsidRDefault="00D23320" w:rsidP="00C757CA">
            <w:pPr>
              <w:pStyle w:val="32"/>
              <w:tabs>
                <w:tab w:val="left" w:pos="90"/>
                <w:tab w:val="left" w:pos="360"/>
              </w:tabs>
              <w:ind w:left="0" w:firstLine="0"/>
              <w:rPr>
                <w:b/>
                <w:bCs/>
              </w:rPr>
            </w:pPr>
          </w:p>
        </w:tc>
        <w:tc>
          <w:tcPr>
            <w:tcW w:w="1292" w:type="dxa"/>
          </w:tcPr>
          <w:p w14:paraId="1F76C095" w14:textId="77777777" w:rsidR="00D23320" w:rsidRPr="009C3010" w:rsidRDefault="00D23320" w:rsidP="00C757CA">
            <w:pPr>
              <w:pStyle w:val="32"/>
              <w:tabs>
                <w:tab w:val="left" w:pos="90"/>
                <w:tab w:val="left" w:pos="319"/>
                <w:tab w:val="left" w:pos="360"/>
              </w:tabs>
              <w:ind w:left="0" w:right="51" w:firstLine="0"/>
              <w:jc w:val="right"/>
              <w:rPr>
                <w:b/>
                <w:bCs/>
                <w:sz w:val="20"/>
                <w:szCs w:val="20"/>
              </w:rPr>
            </w:pPr>
          </w:p>
        </w:tc>
        <w:tc>
          <w:tcPr>
            <w:tcW w:w="1291" w:type="dxa"/>
          </w:tcPr>
          <w:p w14:paraId="29C6C7D5" w14:textId="77777777" w:rsidR="00D23320" w:rsidRPr="009C3010" w:rsidRDefault="00D23320" w:rsidP="00C757CA">
            <w:pPr>
              <w:pStyle w:val="32"/>
              <w:tabs>
                <w:tab w:val="left" w:pos="90"/>
                <w:tab w:val="left" w:pos="319"/>
                <w:tab w:val="left" w:pos="360"/>
              </w:tabs>
              <w:ind w:left="0" w:right="51" w:firstLine="0"/>
              <w:jc w:val="right"/>
              <w:rPr>
                <w:b/>
                <w:bCs/>
                <w:sz w:val="20"/>
                <w:szCs w:val="20"/>
              </w:rPr>
            </w:pPr>
          </w:p>
        </w:tc>
        <w:tc>
          <w:tcPr>
            <w:tcW w:w="1310" w:type="dxa"/>
          </w:tcPr>
          <w:p w14:paraId="49ECF698" w14:textId="77777777" w:rsidR="00D23320" w:rsidRPr="009C3010" w:rsidRDefault="00D23320" w:rsidP="00C757CA">
            <w:pPr>
              <w:pStyle w:val="32"/>
              <w:tabs>
                <w:tab w:val="left" w:pos="90"/>
                <w:tab w:val="left" w:pos="319"/>
                <w:tab w:val="left" w:pos="360"/>
              </w:tabs>
              <w:ind w:left="0" w:right="51" w:firstLine="0"/>
              <w:jc w:val="right"/>
              <w:rPr>
                <w:b/>
                <w:bCs/>
                <w:sz w:val="20"/>
                <w:szCs w:val="20"/>
              </w:rPr>
            </w:pPr>
          </w:p>
        </w:tc>
        <w:tc>
          <w:tcPr>
            <w:tcW w:w="1292" w:type="dxa"/>
          </w:tcPr>
          <w:p w14:paraId="22BCF23F" w14:textId="77777777" w:rsidR="00D23320" w:rsidRPr="009C3010" w:rsidRDefault="00D23320" w:rsidP="00C757CA">
            <w:pPr>
              <w:pStyle w:val="32"/>
              <w:tabs>
                <w:tab w:val="left" w:pos="90"/>
                <w:tab w:val="left" w:pos="319"/>
                <w:tab w:val="left" w:pos="360"/>
              </w:tabs>
              <w:ind w:left="0" w:right="51" w:firstLine="0"/>
              <w:jc w:val="right"/>
              <w:rPr>
                <w:b/>
                <w:bCs/>
                <w:sz w:val="20"/>
                <w:szCs w:val="20"/>
              </w:rPr>
            </w:pPr>
          </w:p>
        </w:tc>
        <w:tc>
          <w:tcPr>
            <w:tcW w:w="1259" w:type="dxa"/>
          </w:tcPr>
          <w:p w14:paraId="45A62A3C" w14:textId="77777777" w:rsidR="00D23320" w:rsidRPr="009C3010" w:rsidRDefault="00D23320" w:rsidP="00C757CA">
            <w:pPr>
              <w:pStyle w:val="32"/>
              <w:tabs>
                <w:tab w:val="left" w:pos="90"/>
                <w:tab w:val="left" w:pos="319"/>
                <w:tab w:val="left" w:pos="360"/>
              </w:tabs>
              <w:ind w:left="0" w:right="51" w:firstLine="0"/>
              <w:jc w:val="right"/>
              <w:rPr>
                <w:b/>
                <w:bCs/>
                <w:sz w:val="20"/>
                <w:szCs w:val="20"/>
              </w:rPr>
            </w:pPr>
          </w:p>
        </w:tc>
        <w:tc>
          <w:tcPr>
            <w:tcW w:w="928" w:type="dxa"/>
          </w:tcPr>
          <w:p w14:paraId="12AF275A" w14:textId="77777777" w:rsidR="00D23320" w:rsidRPr="009C3010" w:rsidRDefault="00D23320" w:rsidP="00C757CA">
            <w:pPr>
              <w:pStyle w:val="32"/>
              <w:tabs>
                <w:tab w:val="left" w:pos="90"/>
                <w:tab w:val="left" w:pos="319"/>
                <w:tab w:val="left" w:pos="360"/>
              </w:tabs>
              <w:ind w:left="0" w:right="51" w:firstLine="0"/>
              <w:jc w:val="right"/>
              <w:rPr>
                <w:b/>
                <w:bCs/>
              </w:rPr>
            </w:pPr>
          </w:p>
        </w:tc>
      </w:tr>
      <w:tr w:rsidR="00D23320" w:rsidRPr="009C3010" w14:paraId="4E9D0F2D" w14:textId="77777777" w:rsidTr="00C757CA">
        <w:tc>
          <w:tcPr>
            <w:tcW w:w="2494" w:type="dxa"/>
            <w:vAlign w:val="center"/>
          </w:tcPr>
          <w:p w14:paraId="6B2FB6D8" w14:textId="77777777" w:rsidR="00D23320" w:rsidRPr="009C3010" w:rsidRDefault="00D23320" w:rsidP="00C757CA">
            <w:pPr>
              <w:pStyle w:val="32"/>
              <w:tabs>
                <w:tab w:val="left" w:pos="90"/>
                <w:tab w:val="left" w:pos="360"/>
              </w:tabs>
              <w:ind w:left="0" w:firstLine="0"/>
            </w:pPr>
            <w:r w:rsidRPr="009C3010">
              <w:rPr>
                <w:i/>
                <w:iCs/>
              </w:rPr>
              <w:t>(у тисячах гривень)</w:t>
            </w:r>
          </w:p>
        </w:tc>
        <w:tc>
          <w:tcPr>
            <w:tcW w:w="1292" w:type="dxa"/>
          </w:tcPr>
          <w:p w14:paraId="208668E4" w14:textId="77777777" w:rsidR="00D23320" w:rsidRPr="009C3010" w:rsidRDefault="00D23320" w:rsidP="00C757CA">
            <w:pPr>
              <w:pStyle w:val="32"/>
              <w:tabs>
                <w:tab w:val="left" w:pos="90"/>
                <w:tab w:val="left" w:pos="319"/>
                <w:tab w:val="left" w:pos="360"/>
              </w:tabs>
              <w:spacing w:line="240" w:lineRule="auto"/>
              <w:ind w:left="0" w:right="51" w:firstLine="0"/>
              <w:jc w:val="right"/>
              <w:rPr>
                <w:b/>
                <w:bCs/>
              </w:rPr>
            </w:pPr>
            <w:r w:rsidRPr="009C3010">
              <w:rPr>
                <w:b/>
                <w:bCs/>
              </w:rPr>
              <w:t>Страхування  медичних витрат</w:t>
            </w:r>
          </w:p>
        </w:tc>
        <w:tc>
          <w:tcPr>
            <w:tcW w:w="1291" w:type="dxa"/>
          </w:tcPr>
          <w:p w14:paraId="5F72C65F" w14:textId="77777777" w:rsidR="00D23320" w:rsidRPr="009C3010" w:rsidRDefault="00D23320" w:rsidP="00C757CA">
            <w:pPr>
              <w:pStyle w:val="32"/>
              <w:tabs>
                <w:tab w:val="left" w:pos="90"/>
                <w:tab w:val="left" w:pos="319"/>
                <w:tab w:val="left" w:pos="360"/>
              </w:tabs>
              <w:spacing w:line="240" w:lineRule="auto"/>
              <w:ind w:left="0" w:right="51" w:firstLine="0"/>
              <w:jc w:val="right"/>
              <w:rPr>
                <w:b/>
                <w:bCs/>
              </w:rPr>
            </w:pPr>
            <w:r w:rsidRPr="009C3010">
              <w:rPr>
                <w:b/>
                <w:bCs/>
              </w:rPr>
              <w:t>Страхування цивільної відповідальності (IATA)</w:t>
            </w:r>
          </w:p>
        </w:tc>
        <w:tc>
          <w:tcPr>
            <w:tcW w:w="1310" w:type="dxa"/>
          </w:tcPr>
          <w:p w14:paraId="513118A8" w14:textId="77777777" w:rsidR="00D23320" w:rsidRPr="009C3010" w:rsidRDefault="00D23320" w:rsidP="00C757CA">
            <w:pPr>
              <w:pStyle w:val="32"/>
              <w:tabs>
                <w:tab w:val="left" w:pos="90"/>
                <w:tab w:val="left" w:pos="319"/>
                <w:tab w:val="left" w:pos="360"/>
              </w:tabs>
              <w:spacing w:line="240" w:lineRule="auto"/>
              <w:ind w:left="0" w:right="51" w:firstLine="0"/>
              <w:jc w:val="right"/>
              <w:rPr>
                <w:b/>
                <w:bCs/>
              </w:rPr>
            </w:pPr>
            <w:r w:rsidRPr="009C3010">
              <w:rPr>
                <w:b/>
                <w:bCs/>
              </w:rPr>
              <w:t>Страхування від нещасних випадків</w:t>
            </w:r>
          </w:p>
        </w:tc>
        <w:tc>
          <w:tcPr>
            <w:tcW w:w="1292" w:type="dxa"/>
          </w:tcPr>
          <w:p w14:paraId="638BBF51" w14:textId="77777777" w:rsidR="00D23320" w:rsidRPr="009C3010" w:rsidRDefault="00D23320" w:rsidP="00C757CA">
            <w:pPr>
              <w:pStyle w:val="32"/>
              <w:tabs>
                <w:tab w:val="left" w:pos="90"/>
                <w:tab w:val="left" w:pos="319"/>
                <w:tab w:val="left" w:pos="360"/>
              </w:tabs>
              <w:spacing w:line="240" w:lineRule="auto"/>
              <w:ind w:left="0" w:right="51" w:firstLine="0"/>
              <w:jc w:val="right"/>
              <w:rPr>
                <w:b/>
                <w:bCs/>
              </w:rPr>
            </w:pPr>
            <w:r w:rsidRPr="009C3010">
              <w:rPr>
                <w:b/>
                <w:bCs/>
              </w:rPr>
              <w:t xml:space="preserve">Страхування фінансових ризиків, пов’язаних з ануляцією подорожі </w:t>
            </w:r>
          </w:p>
        </w:tc>
        <w:tc>
          <w:tcPr>
            <w:tcW w:w="1259" w:type="dxa"/>
          </w:tcPr>
          <w:p w14:paraId="033781E9" w14:textId="77777777" w:rsidR="00D23320" w:rsidRPr="009C3010" w:rsidRDefault="00D23320" w:rsidP="00C757CA">
            <w:pPr>
              <w:pStyle w:val="32"/>
              <w:tabs>
                <w:tab w:val="left" w:pos="90"/>
                <w:tab w:val="left" w:pos="319"/>
                <w:tab w:val="left" w:pos="360"/>
              </w:tabs>
              <w:spacing w:line="240" w:lineRule="auto"/>
              <w:ind w:left="0" w:right="51" w:firstLine="0"/>
              <w:jc w:val="right"/>
              <w:rPr>
                <w:b/>
                <w:bCs/>
              </w:rPr>
            </w:pPr>
            <w:r w:rsidRPr="009C3010">
              <w:rPr>
                <w:b/>
                <w:bCs/>
              </w:rPr>
              <w:t xml:space="preserve"> Інші види страхування </w:t>
            </w:r>
          </w:p>
        </w:tc>
        <w:tc>
          <w:tcPr>
            <w:tcW w:w="928" w:type="dxa"/>
          </w:tcPr>
          <w:p w14:paraId="037F8850" w14:textId="77777777" w:rsidR="00D23320" w:rsidRPr="009C3010" w:rsidRDefault="00D23320" w:rsidP="00C757CA">
            <w:pPr>
              <w:pStyle w:val="32"/>
              <w:tabs>
                <w:tab w:val="left" w:pos="90"/>
                <w:tab w:val="left" w:pos="360"/>
              </w:tabs>
              <w:spacing w:line="220" w:lineRule="exact"/>
              <w:ind w:left="0" w:right="-57" w:firstLine="0"/>
              <w:jc w:val="right"/>
              <w:rPr>
                <w:b/>
                <w:bCs/>
              </w:rPr>
            </w:pPr>
            <w:r w:rsidRPr="009C3010">
              <w:rPr>
                <w:b/>
                <w:bCs/>
              </w:rPr>
              <w:t>Усього</w:t>
            </w:r>
          </w:p>
        </w:tc>
      </w:tr>
      <w:tr w:rsidR="00D23320" w:rsidRPr="008009FD" w14:paraId="28D2531D" w14:textId="77777777" w:rsidTr="00C757CA">
        <w:tc>
          <w:tcPr>
            <w:tcW w:w="2494" w:type="dxa"/>
            <w:vAlign w:val="bottom"/>
          </w:tcPr>
          <w:p w14:paraId="7A5BFEF6" w14:textId="77777777" w:rsidR="00D23320" w:rsidRPr="008009FD" w:rsidRDefault="00D23320" w:rsidP="00C757CA">
            <w:pPr>
              <w:pStyle w:val="32"/>
              <w:tabs>
                <w:tab w:val="left" w:pos="90"/>
                <w:tab w:val="left" w:pos="360"/>
              </w:tabs>
              <w:ind w:left="0" w:firstLine="0"/>
              <w:rPr>
                <w:b/>
                <w:bCs/>
                <w:i/>
                <w:iCs/>
                <w:highlight w:val="yellow"/>
              </w:rPr>
            </w:pPr>
          </w:p>
        </w:tc>
        <w:tc>
          <w:tcPr>
            <w:tcW w:w="1292" w:type="dxa"/>
            <w:vAlign w:val="bottom"/>
          </w:tcPr>
          <w:p w14:paraId="36511B2E" w14:textId="77777777" w:rsidR="00D23320" w:rsidRPr="008009FD" w:rsidRDefault="00D23320" w:rsidP="00C757CA">
            <w:pPr>
              <w:pStyle w:val="32"/>
              <w:tabs>
                <w:tab w:val="left" w:pos="90"/>
                <w:tab w:val="left" w:pos="319"/>
                <w:tab w:val="left" w:pos="360"/>
              </w:tabs>
              <w:ind w:left="0" w:right="51" w:firstLine="0"/>
              <w:jc w:val="right"/>
              <w:rPr>
                <w:highlight w:val="yellow"/>
              </w:rPr>
            </w:pPr>
          </w:p>
        </w:tc>
        <w:tc>
          <w:tcPr>
            <w:tcW w:w="1291" w:type="dxa"/>
            <w:vAlign w:val="bottom"/>
          </w:tcPr>
          <w:p w14:paraId="608C7845" w14:textId="77777777" w:rsidR="00D23320" w:rsidRPr="008009FD" w:rsidRDefault="00D23320" w:rsidP="00C757CA">
            <w:pPr>
              <w:pStyle w:val="32"/>
              <w:tabs>
                <w:tab w:val="left" w:pos="90"/>
                <w:tab w:val="left" w:pos="319"/>
                <w:tab w:val="left" w:pos="360"/>
              </w:tabs>
              <w:ind w:left="0" w:right="51" w:firstLine="0"/>
              <w:jc w:val="right"/>
              <w:rPr>
                <w:highlight w:val="yellow"/>
              </w:rPr>
            </w:pPr>
          </w:p>
        </w:tc>
        <w:tc>
          <w:tcPr>
            <w:tcW w:w="1310" w:type="dxa"/>
            <w:vAlign w:val="bottom"/>
          </w:tcPr>
          <w:p w14:paraId="07EED0A0" w14:textId="77777777" w:rsidR="00D23320" w:rsidRPr="008009FD" w:rsidRDefault="00D23320" w:rsidP="00C757CA">
            <w:pPr>
              <w:pStyle w:val="32"/>
              <w:tabs>
                <w:tab w:val="left" w:pos="90"/>
                <w:tab w:val="left" w:pos="319"/>
                <w:tab w:val="left" w:pos="360"/>
              </w:tabs>
              <w:ind w:left="0" w:right="51" w:firstLine="0"/>
              <w:jc w:val="right"/>
              <w:rPr>
                <w:highlight w:val="yellow"/>
              </w:rPr>
            </w:pPr>
          </w:p>
        </w:tc>
        <w:tc>
          <w:tcPr>
            <w:tcW w:w="1292" w:type="dxa"/>
            <w:vAlign w:val="bottom"/>
          </w:tcPr>
          <w:p w14:paraId="6FC650A1" w14:textId="77777777" w:rsidR="00D23320" w:rsidRPr="008009FD" w:rsidRDefault="00D23320" w:rsidP="00C757CA">
            <w:pPr>
              <w:pStyle w:val="32"/>
              <w:tabs>
                <w:tab w:val="left" w:pos="90"/>
                <w:tab w:val="left" w:pos="319"/>
                <w:tab w:val="left" w:pos="360"/>
              </w:tabs>
              <w:ind w:left="0" w:right="51" w:firstLine="0"/>
              <w:jc w:val="right"/>
              <w:rPr>
                <w:highlight w:val="yellow"/>
              </w:rPr>
            </w:pPr>
          </w:p>
        </w:tc>
        <w:tc>
          <w:tcPr>
            <w:tcW w:w="1259" w:type="dxa"/>
            <w:vAlign w:val="bottom"/>
          </w:tcPr>
          <w:p w14:paraId="26102DC5" w14:textId="77777777" w:rsidR="00D23320" w:rsidRPr="008009FD" w:rsidRDefault="00D23320" w:rsidP="00C757CA">
            <w:pPr>
              <w:pStyle w:val="32"/>
              <w:tabs>
                <w:tab w:val="left" w:pos="90"/>
                <w:tab w:val="left" w:pos="319"/>
                <w:tab w:val="left" w:pos="360"/>
              </w:tabs>
              <w:ind w:left="0" w:right="51" w:firstLine="0"/>
              <w:jc w:val="right"/>
              <w:rPr>
                <w:highlight w:val="yellow"/>
              </w:rPr>
            </w:pPr>
          </w:p>
        </w:tc>
        <w:tc>
          <w:tcPr>
            <w:tcW w:w="928" w:type="dxa"/>
            <w:vAlign w:val="bottom"/>
          </w:tcPr>
          <w:p w14:paraId="55B8AD04" w14:textId="77777777" w:rsidR="00D23320" w:rsidRPr="008009FD" w:rsidRDefault="00D23320" w:rsidP="00C757CA">
            <w:pPr>
              <w:pStyle w:val="32"/>
              <w:tabs>
                <w:tab w:val="left" w:pos="90"/>
                <w:tab w:val="left" w:pos="319"/>
                <w:tab w:val="left" w:pos="360"/>
              </w:tabs>
              <w:ind w:left="0" w:right="51" w:firstLine="0"/>
              <w:jc w:val="right"/>
              <w:rPr>
                <w:highlight w:val="yellow"/>
              </w:rPr>
            </w:pPr>
          </w:p>
        </w:tc>
      </w:tr>
      <w:tr w:rsidR="00D23320" w:rsidRPr="008009FD" w14:paraId="555D5799" w14:textId="77777777" w:rsidTr="00C757CA">
        <w:trPr>
          <w:trHeight w:val="225"/>
        </w:trPr>
        <w:tc>
          <w:tcPr>
            <w:tcW w:w="2494" w:type="dxa"/>
            <w:vAlign w:val="bottom"/>
          </w:tcPr>
          <w:p w14:paraId="27CB3F27" w14:textId="77777777" w:rsidR="00D23320" w:rsidRPr="009C3010" w:rsidRDefault="00D23320" w:rsidP="00C757CA">
            <w:pPr>
              <w:pStyle w:val="32"/>
              <w:tabs>
                <w:tab w:val="left" w:pos="90"/>
                <w:tab w:val="left" w:pos="360"/>
              </w:tabs>
              <w:spacing w:line="240" w:lineRule="atLeast"/>
              <w:ind w:left="0" w:firstLine="0"/>
            </w:pPr>
            <w:r w:rsidRPr="009C3010">
              <w:t xml:space="preserve">Виплачені збитки </w:t>
            </w:r>
          </w:p>
        </w:tc>
        <w:tc>
          <w:tcPr>
            <w:tcW w:w="1292" w:type="dxa"/>
            <w:vAlign w:val="center"/>
          </w:tcPr>
          <w:p w14:paraId="3B4276D0" w14:textId="77777777" w:rsidR="00D23320" w:rsidRPr="00D627A1" w:rsidRDefault="00D23320" w:rsidP="00C757CA">
            <w:pPr>
              <w:jc w:val="right"/>
              <w:rPr>
                <w:b/>
                <w:bCs/>
                <w:color w:val="000000"/>
                <w:sz w:val="18"/>
                <w:szCs w:val="18"/>
                <w:lang w:val="ru-RU"/>
              </w:rPr>
            </w:pPr>
            <w:r>
              <w:rPr>
                <w:b/>
                <w:bCs/>
                <w:color w:val="000000"/>
                <w:sz w:val="18"/>
                <w:szCs w:val="18"/>
                <w:lang w:val="ru-RU"/>
              </w:rPr>
              <w:t>57,929</w:t>
            </w:r>
          </w:p>
        </w:tc>
        <w:tc>
          <w:tcPr>
            <w:tcW w:w="1291" w:type="dxa"/>
            <w:vAlign w:val="center"/>
          </w:tcPr>
          <w:p w14:paraId="7FD4D383" w14:textId="77777777" w:rsidR="00D23320" w:rsidRPr="005459A6" w:rsidRDefault="00D23320" w:rsidP="00C757CA">
            <w:pPr>
              <w:jc w:val="right"/>
              <w:rPr>
                <w:b/>
                <w:bCs/>
                <w:color w:val="000000"/>
                <w:sz w:val="18"/>
                <w:szCs w:val="18"/>
              </w:rPr>
            </w:pPr>
            <w:r>
              <w:rPr>
                <w:b/>
                <w:bCs/>
                <w:color w:val="000000"/>
                <w:sz w:val="18"/>
                <w:szCs w:val="18"/>
                <w:lang w:val="ru-RU"/>
              </w:rPr>
              <w:t>446</w:t>
            </w:r>
            <w:r w:rsidRPr="005459A6">
              <w:rPr>
                <w:b/>
                <w:bCs/>
                <w:color w:val="000000"/>
                <w:sz w:val="18"/>
                <w:szCs w:val="18"/>
              </w:rPr>
              <w:t xml:space="preserve"> </w:t>
            </w:r>
          </w:p>
        </w:tc>
        <w:tc>
          <w:tcPr>
            <w:tcW w:w="1310" w:type="dxa"/>
            <w:vAlign w:val="center"/>
          </w:tcPr>
          <w:p w14:paraId="22C35382" w14:textId="77777777" w:rsidR="00D23320" w:rsidRPr="005459A6" w:rsidRDefault="00D23320" w:rsidP="00C757CA">
            <w:pPr>
              <w:jc w:val="right"/>
              <w:rPr>
                <w:b/>
                <w:bCs/>
                <w:color w:val="000000"/>
                <w:sz w:val="18"/>
                <w:szCs w:val="18"/>
              </w:rPr>
            </w:pPr>
            <w:r>
              <w:rPr>
                <w:b/>
                <w:bCs/>
                <w:color w:val="000000"/>
                <w:sz w:val="18"/>
                <w:szCs w:val="18"/>
                <w:lang w:val="ru-RU"/>
              </w:rPr>
              <w:t>270</w:t>
            </w:r>
            <w:r w:rsidRPr="005459A6">
              <w:rPr>
                <w:b/>
                <w:bCs/>
                <w:color w:val="000000"/>
                <w:sz w:val="18"/>
                <w:szCs w:val="18"/>
              </w:rPr>
              <w:t xml:space="preserve"> </w:t>
            </w:r>
          </w:p>
        </w:tc>
        <w:tc>
          <w:tcPr>
            <w:tcW w:w="1292" w:type="dxa"/>
            <w:vAlign w:val="center"/>
          </w:tcPr>
          <w:p w14:paraId="3A677313" w14:textId="77777777" w:rsidR="00D23320" w:rsidRPr="00D627A1" w:rsidRDefault="00D23320" w:rsidP="00C757CA">
            <w:pPr>
              <w:jc w:val="right"/>
              <w:rPr>
                <w:b/>
                <w:bCs/>
                <w:color w:val="000000"/>
                <w:sz w:val="18"/>
                <w:szCs w:val="18"/>
                <w:lang w:val="ru-RU"/>
              </w:rPr>
            </w:pPr>
            <w:r>
              <w:rPr>
                <w:b/>
                <w:bCs/>
                <w:color w:val="000000"/>
                <w:sz w:val="18"/>
                <w:szCs w:val="18"/>
              </w:rPr>
              <w:t>13</w:t>
            </w:r>
            <w:r>
              <w:rPr>
                <w:b/>
                <w:bCs/>
                <w:color w:val="000000"/>
                <w:sz w:val="18"/>
                <w:szCs w:val="18"/>
                <w:lang w:val="ru-RU"/>
              </w:rPr>
              <w:t>,609</w:t>
            </w:r>
          </w:p>
        </w:tc>
        <w:tc>
          <w:tcPr>
            <w:tcW w:w="1259" w:type="dxa"/>
            <w:vAlign w:val="center"/>
          </w:tcPr>
          <w:p w14:paraId="2DB6795E" w14:textId="77777777" w:rsidR="00D23320" w:rsidRPr="005459A6" w:rsidRDefault="00D23320" w:rsidP="00C757CA">
            <w:pPr>
              <w:jc w:val="right"/>
              <w:rPr>
                <w:b/>
                <w:bCs/>
                <w:color w:val="000000"/>
                <w:sz w:val="18"/>
                <w:szCs w:val="18"/>
              </w:rPr>
            </w:pPr>
            <w:r>
              <w:rPr>
                <w:b/>
                <w:bCs/>
                <w:color w:val="000000"/>
                <w:sz w:val="18"/>
                <w:szCs w:val="18"/>
                <w:lang w:val="ru-RU"/>
              </w:rPr>
              <w:t>8</w:t>
            </w:r>
            <w:r w:rsidRPr="005459A6">
              <w:rPr>
                <w:b/>
                <w:bCs/>
                <w:color w:val="000000"/>
                <w:sz w:val="18"/>
                <w:szCs w:val="18"/>
              </w:rPr>
              <w:t xml:space="preserve"> </w:t>
            </w:r>
          </w:p>
        </w:tc>
        <w:tc>
          <w:tcPr>
            <w:tcW w:w="928" w:type="dxa"/>
            <w:vAlign w:val="center"/>
          </w:tcPr>
          <w:p w14:paraId="4C5AE057" w14:textId="77777777" w:rsidR="00D23320" w:rsidRPr="005459A6" w:rsidRDefault="00D23320" w:rsidP="00C757CA">
            <w:pPr>
              <w:jc w:val="right"/>
              <w:rPr>
                <w:b/>
                <w:bCs/>
                <w:color w:val="000000"/>
                <w:sz w:val="18"/>
                <w:szCs w:val="18"/>
              </w:rPr>
            </w:pPr>
            <w:r>
              <w:rPr>
                <w:b/>
                <w:bCs/>
                <w:color w:val="000000"/>
                <w:sz w:val="18"/>
                <w:szCs w:val="18"/>
                <w:lang w:val="ru-RU"/>
              </w:rPr>
              <w:t>72,262</w:t>
            </w:r>
            <w:r w:rsidRPr="005459A6">
              <w:rPr>
                <w:b/>
                <w:bCs/>
                <w:color w:val="000000"/>
                <w:sz w:val="18"/>
                <w:szCs w:val="18"/>
              </w:rPr>
              <w:t xml:space="preserve"> </w:t>
            </w:r>
          </w:p>
        </w:tc>
      </w:tr>
      <w:tr w:rsidR="00D23320" w:rsidRPr="008009FD" w14:paraId="39A65C8D" w14:textId="77777777" w:rsidTr="00C757CA">
        <w:tc>
          <w:tcPr>
            <w:tcW w:w="2494" w:type="dxa"/>
            <w:vAlign w:val="bottom"/>
          </w:tcPr>
          <w:p w14:paraId="78F67B4B" w14:textId="77777777" w:rsidR="00D23320" w:rsidRPr="008009FD" w:rsidRDefault="00D23320" w:rsidP="00C757CA">
            <w:pPr>
              <w:pStyle w:val="32"/>
              <w:tabs>
                <w:tab w:val="left" w:pos="90"/>
                <w:tab w:val="left" w:pos="360"/>
              </w:tabs>
              <w:spacing w:line="240" w:lineRule="atLeast"/>
              <w:ind w:left="0" w:firstLine="0"/>
              <w:rPr>
                <w:highlight w:val="yellow"/>
              </w:rPr>
            </w:pPr>
            <w:r w:rsidRPr="009C3010">
              <w:t xml:space="preserve">Частка </w:t>
            </w:r>
            <w:proofErr w:type="spellStart"/>
            <w:r w:rsidRPr="009C3010">
              <w:t>перестраховиків</w:t>
            </w:r>
            <w:proofErr w:type="spellEnd"/>
            <w:r w:rsidRPr="009C3010">
              <w:t xml:space="preserve"> у виплачених збитках </w:t>
            </w:r>
          </w:p>
        </w:tc>
        <w:tc>
          <w:tcPr>
            <w:tcW w:w="1292" w:type="dxa"/>
            <w:vAlign w:val="center"/>
          </w:tcPr>
          <w:p w14:paraId="22E4EFF9" w14:textId="77777777" w:rsidR="00D23320" w:rsidRPr="005459A6" w:rsidRDefault="00D23320" w:rsidP="00C757CA">
            <w:pPr>
              <w:jc w:val="right"/>
              <w:rPr>
                <w:b/>
                <w:bCs/>
                <w:color w:val="000000"/>
                <w:sz w:val="18"/>
                <w:szCs w:val="18"/>
              </w:rPr>
            </w:pPr>
            <w:r w:rsidRPr="005459A6">
              <w:rPr>
                <w:b/>
                <w:bCs/>
                <w:color w:val="000000"/>
                <w:sz w:val="18"/>
                <w:szCs w:val="18"/>
              </w:rPr>
              <w:t xml:space="preserve"> </w:t>
            </w:r>
            <w:r w:rsidRPr="005459A6">
              <w:rPr>
                <w:b/>
                <w:bCs/>
                <w:color w:val="000000"/>
                <w:sz w:val="18"/>
                <w:szCs w:val="18"/>
                <w:lang w:val="ru-RU"/>
              </w:rPr>
              <w:t>(</w:t>
            </w:r>
            <w:r>
              <w:rPr>
                <w:b/>
                <w:bCs/>
                <w:color w:val="000000"/>
                <w:sz w:val="18"/>
                <w:szCs w:val="18"/>
                <w:lang w:val="ru-RU"/>
              </w:rPr>
              <w:t>121</w:t>
            </w:r>
            <w:r w:rsidRPr="005459A6">
              <w:rPr>
                <w:b/>
                <w:bCs/>
                <w:color w:val="000000"/>
                <w:sz w:val="18"/>
                <w:szCs w:val="18"/>
              </w:rPr>
              <w:t>)</w:t>
            </w:r>
          </w:p>
        </w:tc>
        <w:tc>
          <w:tcPr>
            <w:tcW w:w="1291" w:type="dxa"/>
            <w:vAlign w:val="center"/>
          </w:tcPr>
          <w:p w14:paraId="43D6E385" w14:textId="77777777" w:rsidR="00D23320" w:rsidRPr="000F6A49" w:rsidRDefault="00D23320" w:rsidP="00C757CA">
            <w:pPr>
              <w:jc w:val="right"/>
              <w:rPr>
                <w:b/>
                <w:bCs/>
                <w:color w:val="000000"/>
                <w:sz w:val="18"/>
                <w:szCs w:val="18"/>
                <w:lang w:val="ru-RU"/>
              </w:rPr>
            </w:pPr>
            <w:r w:rsidRPr="005459A6">
              <w:rPr>
                <w:b/>
                <w:bCs/>
                <w:color w:val="000000"/>
                <w:sz w:val="18"/>
                <w:szCs w:val="18"/>
              </w:rPr>
              <w:t xml:space="preserve"> </w:t>
            </w:r>
            <w:r>
              <w:rPr>
                <w:b/>
                <w:bCs/>
                <w:color w:val="000000"/>
                <w:sz w:val="18"/>
                <w:szCs w:val="18"/>
                <w:lang w:val="ru-RU"/>
              </w:rPr>
              <w:t>(335)</w:t>
            </w:r>
          </w:p>
        </w:tc>
        <w:tc>
          <w:tcPr>
            <w:tcW w:w="1310" w:type="dxa"/>
            <w:vAlign w:val="center"/>
          </w:tcPr>
          <w:p w14:paraId="25E34AC5" w14:textId="77777777" w:rsidR="00D23320" w:rsidRPr="005459A6" w:rsidRDefault="00D23320" w:rsidP="00C757CA">
            <w:pPr>
              <w:jc w:val="right"/>
              <w:rPr>
                <w:b/>
                <w:bCs/>
                <w:color w:val="000000"/>
                <w:sz w:val="18"/>
                <w:szCs w:val="18"/>
              </w:rPr>
            </w:pPr>
            <w:r>
              <w:rPr>
                <w:b/>
                <w:bCs/>
                <w:color w:val="000000"/>
                <w:sz w:val="18"/>
                <w:szCs w:val="18"/>
                <w:lang w:val="ru-RU"/>
              </w:rPr>
              <w:t>-</w:t>
            </w:r>
            <w:r w:rsidRPr="005459A6">
              <w:rPr>
                <w:b/>
                <w:bCs/>
                <w:color w:val="000000"/>
                <w:sz w:val="18"/>
                <w:szCs w:val="18"/>
              </w:rPr>
              <w:t xml:space="preserve">                     </w:t>
            </w:r>
          </w:p>
        </w:tc>
        <w:tc>
          <w:tcPr>
            <w:tcW w:w="1292" w:type="dxa"/>
            <w:vAlign w:val="center"/>
          </w:tcPr>
          <w:p w14:paraId="1BB83F29" w14:textId="77777777" w:rsidR="00D23320" w:rsidRPr="00A06B09" w:rsidRDefault="00D23320" w:rsidP="00C757CA">
            <w:pPr>
              <w:jc w:val="right"/>
              <w:rPr>
                <w:b/>
                <w:bCs/>
                <w:color w:val="000000"/>
                <w:sz w:val="18"/>
                <w:szCs w:val="18"/>
                <w:lang w:val="ru-RU"/>
              </w:rPr>
            </w:pPr>
            <w:r>
              <w:rPr>
                <w:b/>
                <w:bCs/>
                <w:color w:val="000000"/>
                <w:sz w:val="18"/>
                <w:szCs w:val="18"/>
                <w:lang w:val="ru-RU"/>
              </w:rPr>
              <w:t>-</w:t>
            </w:r>
          </w:p>
        </w:tc>
        <w:tc>
          <w:tcPr>
            <w:tcW w:w="1259" w:type="dxa"/>
            <w:vAlign w:val="center"/>
          </w:tcPr>
          <w:p w14:paraId="065BC856" w14:textId="77777777" w:rsidR="00D23320" w:rsidRPr="005459A6" w:rsidRDefault="00D23320" w:rsidP="00C757CA">
            <w:pPr>
              <w:jc w:val="right"/>
              <w:rPr>
                <w:b/>
                <w:bCs/>
                <w:color w:val="000000"/>
                <w:sz w:val="18"/>
                <w:szCs w:val="18"/>
              </w:rPr>
            </w:pPr>
            <w:r w:rsidRPr="005459A6">
              <w:rPr>
                <w:b/>
                <w:bCs/>
                <w:color w:val="000000"/>
                <w:sz w:val="18"/>
                <w:szCs w:val="18"/>
              </w:rPr>
              <w:t xml:space="preserve">-   </w:t>
            </w:r>
          </w:p>
        </w:tc>
        <w:tc>
          <w:tcPr>
            <w:tcW w:w="928" w:type="dxa"/>
            <w:vAlign w:val="center"/>
          </w:tcPr>
          <w:p w14:paraId="0A2146D0" w14:textId="77777777" w:rsidR="00D23320" w:rsidRPr="005459A6" w:rsidRDefault="00D23320" w:rsidP="00C757CA">
            <w:pPr>
              <w:jc w:val="right"/>
              <w:rPr>
                <w:b/>
                <w:bCs/>
                <w:color w:val="000000"/>
                <w:sz w:val="18"/>
                <w:szCs w:val="18"/>
              </w:rPr>
            </w:pPr>
            <w:r w:rsidRPr="005459A6">
              <w:rPr>
                <w:b/>
                <w:bCs/>
                <w:color w:val="000000"/>
                <w:sz w:val="18"/>
                <w:szCs w:val="18"/>
              </w:rPr>
              <w:t>(</w:t>
            </w:r>
            <w:r>
              <w:rPr>
                <w:b/>
                <w:bCs/>
                <w:color w:val="000000"/>
                <w:sz w:val="18"/>
                <w:szCs w:val="18"/>
                <w:lang w:val="ru-RU"/>
              </w:rPr>
              <w:t>456</w:t>
            </w:r>
            <w:r w:rsidRPr="005459A6">
              <w:rPr>
                <w:b/>
                <w:bCs/>
                <w:color w:val="000000"/>
                <w:sz w:val="18"/>
                <w:szCs w:val="18"/>
              </w:rPr>
              <w:t>)</w:t>
            </w:r>
          </w:p>
        </w:tc>
      </w:tr>
      <w:tr w:rsidR="00D23320" w:rsidRPr="008009FD" w14:paraId="323977F1" w14:textId="77777777" w:rsidTr="00C757CA">
        <w:tc>
          <w:tcPr>
            <w:tcW w:w="2494" w:type="dxa"/>
            <w:vAlign w:val="bottom"/>
          </w:tcPr>
          <w:p w14:paraId="3E394F89" w14:textId="77777777" w:rsidR="00D23320" w:rsidRPr="001A2DE7" w:rsidRDefault="00D23320" w:rsidP="00C757CA">
            <w:pPr>
              <w:pStyle w:val="32"/>
              <w:tabs>
                <w:tab w:val="left" w:pos="90"/>
                <w:tab w:val="left" w:pos="360"/>
              </w:tabs>
              <w:spacing w:line="240" w:lineRule="atLeast"/>
              <w:ind w:left="0" w:firstLine="0"/>
              <w:rPr>
                <w:lang w:val="ru-RU"/>
              </w:rPr>
            </w:pPr>
            <w:proofErr w:type="spellStart"/>
            <w:r>
              <w:rPr>
                <w:lang w:val="ru-RU"/>
              </w:rPr>
              <w:t>Послуги</w:t>
            </w:r>
            <w:proofErr w:type="spellEnd"/>
            <w:r>
              <w:rPr>
                <w:lang w:val="ru-RU"/>
              </w:rPr>
              <w:t xml:space="preserve"> </w:t>
            </w:r>
            <w:proofErr w:type="spellStart"/>
            <w:r>
              <w:rPr>
                <w:lang w:val="ru-RU"/>
              </w:rPr>
              <w:t>асистансу</w:t>
            </w:r>
            <w:proofErr w:type="spellEnd"/>
          </w:p>
        </w:tc>
        <w:tc>
          <w:tcPr>
            <w:tcW w:w="1292" w:type="dxa"/>
            <w:vAlign w:val="center"/>
          </w:tcPr>
          <w:p w14:paraId="37AD0B18" w14:textId="77777777" w:rsidR="00D23320" w:rsidRPr="001A2DE7" w:rsidRDefault="00D23320" w:rsidP="00C757CA">
            <w:pPr>
              <w:jc w:val="right"/>
              <w:rPr>
                <w:b/>
                <w:bCs/>
                <w:color w:val="000000"/>
                <w:sz w:val="18"/>
                <w:szCs w:val="18"/>
                <w:lang w:val="ru-RU"/>
              </w:rPr>
            </w:pPr>
            <w:r>
              <w:rPr>
                <w:b/>
                <w:bCs/>
                <w:color w:val="000000"/>
                <w:sz w:val="18"/>
                <w:szCs w:val="18"/>
                <w:lang w:val="ru-RU"/>
              </w:rPr>
              <w:t>8,046</w:t>
            </w:r>
          </w:p>
        </w:tc>
        <w:tc>
          <w:tcPr>
            <w:tcW w:w="1291" w:type="dxa"/>
            <w:vAlign w:val="center"/>
          </w:tcPr>
          <w:p w14:paraId="048F66C6" w14:textId="77777777" w:rsidR="00D23320" w:rsidRPr="00A06B09" w:rsidRDefault="00D23320" w:rsidP="00C757CA">
            <w:pPr>
              <w:jc w:val="right"/>
              <w:rPr>
                <w:b/>
                <w:bCs/>
                <w:color w:val="000000"/>
                <w:sz w:val="18"/>
                <w:szCs w:val="18"/>
                <w:lang w:val="ru-RU"/>
              </w:rPr>
            </w:pPr>
            <w:r>
              <w:rPr>
                <w:b/>
                <w:bCs/>
                <w:color w:val="000000"/>
                <w:sz w:val="18"/>
                <w:szCs w:val="18"/>
                <w:lang w:val="ru-RU"/>
              </w:rPr>
              <w:t>-</w:t>
            </w:r>
          </w:p>
        </w:tc>
        <w:tc>
          <w:tcPr>
            <w:tcW w:w="1310" w:type="dxa"/>
            <w:vAlign w:val="center"/>
          </w:tcPr>
          <w:p w14:paraId="0C665F3F" w14:textId="77777777" w:rsidR="00D23320" w:rsidRPr="00A06B09" w:rsidRDefault="00D23320" w:rsidP="00C757CA">
            <w:pPr>
              <w:jc w:val="right"/>
              <w:rPr>
                <w:b/>
                <w:bCs/>
                <w:color w:val="000000"/>
                <w:sz w:val="18"/>
                <w:szCs w:val="18"/>
                <w:lang w:val="ru-RU"/>
              </w:rPr>
            </w:pPr>
            <w:r>
              <w:rPr>
                <w:b/>
                <w:bCs/>
                <w:color w:val="000000"/>
                <w:sz w:val="18"/>
                <w:szCs w:val="18"/>
                <w:lang w:val="ru-RU"/>
              </w:rPr>
              <w:t>-</w:t>
            </w:r>
          </w:p>
        </w:tc>
        <w:tc>
          <w:tcPr>
            <w:tcW w:w="1292" w:type="dxa"/>
            <w:vAlign w:val="center"/>
          </w:tcPr>
          <w:p w14:paraId="4E60B8E5" w14:textId="77777777" w:rsidR="00D23320" w:rsidRPr="00A06B09" w:rsidRDefault="00D23320" w:rsidP="00C757CA">
            <w:pPr>
              <w:jc w:val="right"/>
              <w:rPr>
                <w:b/>
                <w:bCs/>
                <w:color w:val="000000"/>
                <w:sz w:val="18"/>
                <w:szCs w:val="18"/>
                <w:lang w:val="ru-RU"/>
              </w:rPr>
            </w:pPr>
            <w:r>
              <w:rPr>
                <w:b/>
                <w:bCs/>
                <w:color w:val="000000"/>
                <w:sz w:val="18"/>
                <w:szCs w:val="18"/>
                <w:lang w:val="ru-RU"/>
              </w:rPr>
              <w:t>-</w:t>
            </w:r>
          </w:p>
        </w:tc>
        <w:tc>
          <w:tcPr>
            <w:tcW w:w="1259" w:type="dxa"/>
            <w:vAlign w:val="center"/>
          </w:tcPr>
          <w:p w14:paraId="6FA20E31" w14:textId="77777777" w:rsidR="00D23320" w:rsidRPr="00A06B09" w:rsidRDefault="00D23320" w:rsidP="00C757CA">
            <w:pPr>
              <w:jc w:val="right"/>
              <w:rPr>
                <w:b/>
                <w:bCs/>
                <w:color w:val="000000"/>
                <w:sz w:val="18"/>
                <w:szCs w:val="18"/>
                <w:lang w:val="ru-RU"/>
              </w:rPr>
            </w:pPr>
            <w:r>
              <w:rPr>
                <w:b/>
                <w:bCs/>
                <w:color w:val="000000"/>
                <w:sz w:val="18"/>
                <w:szCs w:val="18"/>
                <w:lang w:val="ru-RU"/>
              </w:rPr>
              <w:t>-</w:t>
            </w:r>
          </w:p>
        </w:tc>
        <w:tc>
          <w:tcPr>
            <w:tcW w:w="928" w:type="dxa"/>
            <w:vAlign w:val="center"/>
          </w:tcPr>
          <w:p w14:paraId="3707684F" w14:textId="77777777" w:rsidR="00D23320" w:rsidRPr="00A06B09" w:rsidRDefault="00D23320" w:rsidP="00C757CA">
            <w:pPr>
              <w:jc w:val="right"/>
              <w:rPr>
                <w:b/>
                <w:bCs/>
                <w:color w:val="000000"/>
                <w:sz w:val="18"/>
                <w:szCs w:val="18"/>
                <w:lang w:val="ru-RU"/>
              </w:rPr>
            </w:pPr>
            <w:r>
              <w:rPr>
                <w:b/>
                <w:bCs/>
                <w:color w:val="000000"/>
                <w:sz w:val="18"/>
                <w:szCs w:val="18"/>
                <w:lang w:val="ru-RU"/>
              </w:rPr>
              <w:t>8,046</w:t>
            </w:r>
          </w:p>
        </w:tc>
      </w:tr>
      <w:tr w:rsidR="00D23320" w:rsidRPr="008009FD" w14:paraId="60432508" w14:textId="77777777" w:rsidTr="00C757CA">
        <w:tc>
          <w:tcPr>
            <w:tcW w:w="2494" w:type="dxa"/>
            <w:vAlign w:val="bottom"/>
          </w:tcPr>
          <w:p w14:paraId="61BB18D6" w14:textId="77777777" w:rsidR="00D23320" w:rsidRPr="008009FD" w:rsidRDefault="00D23320" w:rsidP="00C757CA">
            <w:pPr>
              <w:pStyle w:val="32"/>
              <w:tabs>
                <w:tab w:val="left" w:pos="90"/>
                <w:tab w:val="left" w:pos="360"/>
              </w:tabs>
              <w:spacing w:line="240" w:lineRule="atLeast"/>
              <w:ind w:left="0" w:firstLine="0"/>
              <w:rPr>
                <w:highlight w:val="yellow"/>
              </w:rPr>
            </w:pPr>
          </w:p>
        </w:tc>
        <w:tc>
          <w:tcPr>
            <w:tcW w:w="1292" w:type="dxa"/>
            <w:vAlign w:val="center"/>
          </w:tcPr>
          <w:p w14:paraId="61B4C419" w14:textId="77777777" w:rsidR="00D23320" w:rsidRPr="005459A6" w:rsidRDefault="00D23320" w:rsidP="00C757CA">
            <w:pPr>
              <w:pStyle w:val="32"/>
              <w:pBdr>
                <w:bottom w:val="single" w:sz="4" w:space="0" w:color="auto"/>
              </w:pBdr>
              <w:tabs>
                <w:tab w:val="left" w:pos="90"/>
                <w:tab w:val="left" w:pos="360"/>
              </w:tabs>
              <w:spacing w:after="130" w:line="130" w:lineRule="exact"/>
              <w:ind w:left="0" w:firstLine="0"/>
              <w:jc w:val="right"/>
              <w:rPr>
                <w:b/>
                <w:bCs/>
                <w:position w:val="12"/>
              </w:rPr>
            </w:pPr>
          </w:p>
        </w:tc>
        <w:tc>
          <w:tcPr>
            <w:tcW w:w="1291" w:type="dxa"/>
            <w:vAlign w:val="center"/>
          </w:tcPr>
          <w:p w14:paraId="6ED3E4AC" w14:textId="77777777" w:rsidR="00D23320" w:rsidRPr="005459A6" w:rsidRDefault="00D23320" w:rsidP="00C757CA">
            <w:pPr>
              <w:pStyle w:val="32"/>
              <w:pBdr>
                <w:bottom w:val="single" w:sz="4" w:space="0" w:color="auto"/>
              </w:pBdr>
              <w:tabs>
                <w:tab w:val="left" w:pos="90"/>
                <w:tab w:val="left" w:pos="360"/>
              </w:tabs>
              <w:spacing w:after="130" w:line="130" w:lineRule="exact"/>
              <w:ind w:left="0" w:firstLine="0"/>
              <w:jc w:val="right"/>
              <w:rPr>
                <w:b/>
                <w:bCs/>
                <w:position w:val="12"/>
              </w:rPr>
            </w:pPr>
          </w:p>
        </w:tc>
        <w:tc>
          <w:tcPr>
            <w:tcW w:w="1310" w:type="dxa"/>
            <w:vAlign w:val="center"/>
          </w:tcPr>
          <w:p w14:paraId="51F88269" w14:textId="77777777" w:rsidR="00D23320" w:rsidRPr="005459A6" w:rsidRDefault="00D23320" w:rsidP="00C757CA">
            <w:pPr>
              <w:pStyle w:val="32"/>
              <w:pBdr>
                <w:bottom w:val="single" w:sz="4" w:space="0" w:color="auto"/>
              </w:pBdr>
              <w:tabs>
                <w:tab w:val="left" w:pos="90"/>
                <w:tab w:val="left" w:pos="360"/>
              </w:tabs>
              <w:spacing w:after="130" w:line="130" w:lineRule="exact"/>
              <w:ind w:left="0" w:firstLine="0"/>
              <w:jc w:val="right"/>
              <w:rPr>
                <w:b/>
                <w:bCs/>
                <w:position w:val="12"/>
              </w:rPr>
            </w:pPr>
          </w:p>
        </w:tc>
        <w:tc>
          <w:tcPr>
            <w:tcW w:w="1292" w:type="dxa"/>
            <w:vAlign w:val="center"/>
          </w:tcPr>
          <w:p w14:paraId="45AFCD96" w14:textId="77777777" w:rsidR="00D23320" w:rsidRPr="005459A6" w:rsidRDefault="00D23320" w:rsidP="00C757CA">
            <w:pPr>
              <w:pStyle w:val="32"/>
              <w:pBdr>
                <w:bottom w:val="single" w:sz="4" w:space="0" w:color="auto"/>
              </w:pBdr>
              <w:tabs>
                <w:tab w:val="left" w:pos="90"/>
                <w:tab w:val="left" w:pos="360"/>
              </w:tabs>
              <w:spacing w:after="130" w:line="130" w:lineRule="exact"/>
              <w:ind w:left="0" w:firstLine="0"/>
              <w:jc w:val="right"/>
              <w:rPr>
                <w:b/>
                <w:bCs/>
                <w:position w:val="12"/>
              </w:rPr>
            </w:pPr>
          </w:p>
        </w:tc>
        <w:tc>
          <w:tcPr>
            <w:tcW w:w="1259" w:type="dxa"/>
            <w:vAlign w:val="center"/>
          </w:tcPr>
          <w:p w14:paraId="046ECC5C" w14:textId="77777777" w:rsidR="00D23320" w:rsidRPr="005459A6" w:rsidRDefault="00D23320" w:rsidP="00C757CA">
            <w:pPr>
              <w:pStyle w:val="32"/>
              <w:pBdr>
                <w:bottom w:val="single" w:sz="4" w:space="0" w:color="auto"/>
              </w:pBdr>
              <w:tabs>
                <w:tab w:val="left" w:pos="90"/>
                <w:tab w:val="left" w:pos="360"/>
              </w:tabs>
              <w:spacing w:after="130" w:line="130" w:lineRule="exact"/>
              <w:ind w:left="0" w:firstLine="0"/>
              <w:jc w:val="right"/>
              <w:rPr>
                <w:b/>
                <w:bCs/>
                <w:position w:val="12"/>
              </w:rPr>
            </w:pPr>
          </w:p>
        </w:tc>
        <w:tc>
          <w:tcPr>
            <w:tcW w:w="928" w:type="dxa"/>
            <w:vAlign w:val="center"/>
          </w:tcPr>
          <w:p w14:paraId="29A2A93C" w14:textId="77777777" w:rsidR="00D23320" w:rsidRPr="005459A6" w:rsidRDefault="00D23320" w:rsidP="00C757CA">
            <w:pPr>
              <w:pStyle w:val="32"/>
              <w:pBdr>
                <w:bottom w:val="single" w:sz="4" w:space="0" w:color="auto"/>
              </w:pBdr>
              <w:tabs>
                <w:tab w:val="left" w:pos="90"/>
                <w:tab w:val="left" w:pos="360"/>
              </w:tabs>
              <w:spacing w:after="130" w:line="130" w:lineRule="exact"/>
              <w:ind w:left="0" w:right="13" w:firstLine="0"/>
              <w:jc w:val="right"/>
              <w:rPr>
                <w:b/>
                <w:bCs/>
                <w:position w:val="12"/>
              </w:rPr>
            </w:pPr>
          </w:p>
        </w:tc>
      </w:tr>
      <w:tr w:rsidR="00D23320" w:rsidRPr="00567689" w14:paraId="0AD9ACA0" w14:textId="77777777" w:rsidTr="00C757CA">
        <w:tc>
          <w:tcPr>
            <w:tcW w:w="2494" w:type="dxa"/>
            <w:vAlign w:val="bottom"/>
          </w:tcPr>
          <w:p w14:paraId="0AF093A1" w14:textId="77777777" w:rsidR="00D23320" w:rsidRPr="009C3010" w:rsidRDefault="00D23320" w:rsidP="00C757CA">
            <w:pPr>
              <w:pStyle w:val="32"/>
              <w:tabs>
                <w:tab w:val="left" w:pos="90"/>
                <w:tab w:val="left" w:pos="360"/>
              </w:tabs>
              <w:spacing w:line="240" w:lineRule="atLeast"/>
              <w:ind w:left="0" w:firstLine="0"/>
              <w:rPr>
                <w:b/>
                <w:bCs/>
              </w:rPr>
            </w:pPr>
            <w:r w:rsidRPr="009C3010">
              <w:rPr>
                <w:b/>
                <w:bCs/>
              </w:rPr>
              <w:t xml:space="preserve">Виплачені збитки, за вирахуванням частки </w:t>
            </w:r>
            <w:proofErr w:type="spellStart"/>
            <w:r w:rsidRPr="009C3010">
              <w:rPr>
                <w:b/>
                <w:bCs/>
              </w:rPr>
              <w:t>перестраховиків</w:t>
            </w:r>
            <w:proofErr w:type="spellEnd"/>
          </w:p>
        </w:tc>
        <w:tc>
          <w:tcPr>
            <w:tcW w:w="1292" w:type="dxa"/>
            <w:vAlign w:val="center"/>
          </w:tcPr>
          <w:p w14:paraId="4A5C344C" w14:textId="77777777" w:rsidR="00D23320" w:rsidRPr="000F6A49" w:rsidRDefault="00D23320" w:rsidP="00C757CA">
            <w:pPr>
              <w:jc w:val="right"/>
              <w:rPr>
                <w:b/>
                <w:bCs/>
                <w:color w:val="000000"/>
                <w:sz w:val="18"/>
                <w:szCs w:val="18"/>
                <w:lang w:val="ru-RU"/>
              </w:rPr>
            </w:pPr>
            <w:r>
              <w:rPr>
                <w:b/>
                <w:bCs/>
                <w:color w:val="000000"/>
                <w:sz w:val="18"/>
                <w:szCs w:val="18"/>
                <w:lang w:val="ru-RU"/>
              </w:rPr>
              <w:t>65,854</w:t>
            </w:r>
          </w:p>
        </w:tc>
        <w:tc>
          <w:tcPr>
            <w:tcW w:w="1291" w:type="dxa"/>
            <w:vAlign w:val="center"/>
          </w:tcPr>
          <w:p w14:paraId="4E4F12E9" w14:textId="77777777" w:rsidR="00D23320" w:rsidRPr="000F6A49" w:rsidRDefault="00D23320" w:rsidP="00C757CA">
            <w:pPr>
              <w:jc w:val="right"/>
              <w:rPr>
                <w:b/>
                <w:bCs/>
                <w:color w:val="000000"/>
                <w:sz w:val="18"/>
                <w:szCs w:val="18"/>
                <w:lang w:val="ru-RU"/>
              </w:rPr>
            </w:pPr>
            <w:r>
              <w:rPr>
                <w:b/>
                <w:bCs/>
                <w:color w:val="000000"/>
                <w:sz w:val="18"/>
                <w:szCs w:val="18"/>
                <w:lang w:val="ru-RU"/>
              </w:rPr>
              <w:t>111</w:t>
            </w:r>
          </w:p>
        </w:tc>
        <w:tc>
          <w:tcPr>
            <w:tcW w:w="1310" w:type="dxa"/>
            <w:vAlign w:val="center"/>
          </w:tcPr>
          <w:p w14:paraId="4A95638A" w14:textId="77777777" w:rsidR="00D23320" w:rsidRPr="000F6A49" w:rsidRDefault="00D23320" w:rsidP="00C757CA">
            <w:pPr>
              <w:jc w:val="right"/>
              <w:rPr>
                <w:b/>
                <w:bCs/>
                <w:color w:val="000000"/>
                <w:sz w:val="18"/>
                <w:szCs w:val="18"/>
                <w:lang w:val="ru-RU"/>
              </w:rPr>
            </w:pPr>
            <w:r>
              <w:rPr>
                <w:b/>
                <w:bCs/>
                <w:color w:val="000000"/>
                <w:sz w:val="18"/>
                <w:szCs w:val="18"/>
                <w:lang w:val="ru-RU"/>
              </w:rPr>
              <w:t>270</w:t>
            </w:r>
          </w:p>
        </w:tc>
        <w:tc>
          <w:tcPr>
            <w:tcW w:w="1292" w:type="dxa"/>
            <w:vAlign w:val="center"/>
          </w:tcPr>
          <w:p w14:paraId="60187860" w14:textId="77777777" w:rsidR="00D23320" w:rsidRPr="005459A6" w:rsidRDefault="00D23320" w:rsidP="00C757CA">
            <w:pPr>
              <w:jc w:val="right"/>
              <w:rPr>
                <w:b/>
                <w:bCs/>
                <w:color w:val="000000"/>
                <w:sz w:val="18"/>
                <w:szCs w:val="18"/>
              </w:rPr>
            </w:pPr>
            <w:r>
              <w:rPr>
                <w:b/>
                <w:bCs/>
                <w:color w:val="000000"/>
                <w:sz w:val="18"/>
                <w:szCs w:val="18"/>
                <w:lang w:val="ru-RU"/>
              </w:rPr>
              <w:t>13,609</w:t>
            </w:r>
            <w:r w:rsidRPr="005459A6">
              <w:rPr>
                <w:b/>
                <w:bCs/>
                <w:color w:val="000000"/>
                <w:sz w:val="18"/>
                <w:szCs w:val="18"/>
              </w:rPr>
              <w:t xml:space="preserve"> </w:t>
            </w:r>
          </w:p>
        </w:tc>
        <w:tc>
          <w:tcPr>
            <w:tcW w:w="1259" w:type="dxa"/>
            <w:vAlign w:val="center"/>
          </w:tcPr>
          <w:p w14:paraId="25CEF383" w14:textId="77777777" w:rsidR="00D23320" w:rsidRPr="005459A6" w:rsidRDefault="00D23320" w:rsidP="00C757CA">
            <w:pPr>
              <w:jc w:val="right"/>
              <w:rPr>
                <w:b/>
                <w:bCs/>
                <w:color w:val="000000"/>
                <w:sz w:val="18"/>
                <w:szCs w:val="18"/>
              </w:rPr>
            </w:pPr>
            <w:r>
              <w:rPr>
                <w:b/>
                <w:bCs/>
                <w:color w:val="000000"/>
                <w:sz w:val="18"/>
                <w:szCs w:val="18"/>
                <w:lang w:val="ru-RU"/>
              </w:rPr>
              <w:t>8</w:t>
            </w:r>
            <w:r w:rsidRPr="005459A6">
              <w:rPr>
                <w:b/>
                <w:bCs/>
                <w:color w:val="000000"/>
                <w:sz w:val="18"/>
                <w:szCs w:val="18"/>
              </w:rPr>
              <w:t xml:space="preserve"> </w:t>
            </w:r>
          </w:p>
        </w:tc>
        <w:tc>
          <w:tcPr>
            <w:tcW w:w="928" w:type="dxa"/>
            <w:vAlign w:val="center"/>
          </w:tcPr>
          <w:p w14:paraId="0F60AD01" w14:textId="77777777" w:rsidR="00D23320" w:rsidRPr="005459A6" w:rsidRDefault="00D23320" w:rsidP="00C757CA">
            <w:pPr>
              <w:jc w:val="right"/>
              <w:rPr>
                <w:b/>
                <w:bCs/>
                <w:color w:val="000000"/>
                <w:sz w:val="18"/>
                <w:szCs w:val="18"/>
              </w:rPr>
            </w:pPr>
            <w:r>
              <w:rPr>
                <w:b/>
                <w:bCs/>
                <w:color w:val="000000"/>
                <w:sz w:val="18"/>
                <w:szCs w:val="18"/>
                <w:lang w:val="ru-RU"/>
              </w:rPr>
              <w:t>79,852</w:t>
            </w:r>
            <w:r w:rsidRPr="005459A6">
              <w:rPr>
                <w:b/>
                <w:bCs/>
                <w:color w:val="000000"/>
                <w:sz w:val="18"/>
                <w:szCs w:val="18"/>
              </w:rPr>
              <w:t xml:space="preserve"> </w:t>
            </w:r>
          </w:p>
        </w:tc>
      </w:tr>
      <w:tr w:rsidR="00D23320" w:rsidRPr="00567689" w14:paraId="461DDBA9" w14:textId="77777777" w:rsidTr="00C757CA">
        <w:tc>
          <w:tcPr>
            <w:tcW w:w="2494" w:type="dxa"/>
            <w:vAlign w:val="bottom"/>
          </w:tcPr>
          <w:p w14:paraId="5BC01E83" w14:textId="77777777" w:rsidR="00D23320" w:rsidRPr="009C3010" w:rsidRDefault="00D23320" w:rsidP="00C757CA">
            <w:pPr>
              <w:pStyle w:val="32"/>
              <w:tabs>
                <w:tab w:val="left" w:pos="90"/>
                <w:tab w:val="left" w:pos="360"/>
              </w:tabs>
              <w:spacing w:line="240" w:lineRule="atLeast"/>
              <w:ind w:left="0" w:firstLine="0"/>
              <w:rPr>
                <w:b/>
                <w:bCs/>
              </w:rPr>
            </w:pPr>
          </w:p>
        </w:tc>
        <w:tc>
          <w:tcPr>
            <w:tcW w:w="1292" w:type="dxa"/>
            <w:vAlign w:val="bottom"/>
          </w:tcPr>
          <w:p w14:paraId="745F5DC1"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91" w:type="dxa"/>
            <w:vAlign w:val="bottom"/>
          </w:tcPr>
          <w:p w14:paraId="099CB0F9"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310" w:type="dxa"/>
            <w:vAlign w:val="bottom"/>
          </w:tcPr>
          <w:p w14:paraId="5B3DFDAC"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92" w:type="dxa"/>
            <w:vAlign w:val="bottom"/>
          </w:tcPr>
          <w:p w14:paraId="743998AE"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1259" w:type="dxa"/>
            <w:vAlign w:val="bottom"/>
          </w:tcPr>
          <w:p w14:paraId="60A34C50"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right="51" w:firstLine="0"/>
              <w:jc w:val="right"/>
              <w:rPr>
                <w:position w:val="12"/>
                <w:highlight w:val="yellow"/>
              </w:rPr>
            </w:pPr>
          </w:p>
        </w:tc>
        <w:tc>
          <w:tcPr>
            <w:tcW w:w="928" w:type="dxa"/>
            <w:vAlign w:val="bottom"/>
          </w:tcPr>
          <w:p w14:paraId="73B371B3" w14:textId="77777777" w:rsidR="00D23320" w:rsidRPr="008009FD" w:rsidRDefault="00D23320" w:rsidP="00C757CA">
            <w:pPr>
              <w:pStyle w:val="32"/>
              <w:pBdr>
                <w:bottom w:val="double" w:sz="4" w:space="0" w:color="auto"/>
              </w:pBdr>
              <w:tabs>
                <w:tab w:val="left" w:pos="90"/>
                <w:tab w:val="left" w:pos="360"/>
                <w:tab w:val="left" w:pos="481"/>
              </w:tabs>
              <w:spacing w:after="130" w:line="130" w:lineRule="exact"/>
              <w:ind w:left="0" w:firstLine="0"/>
              <w:jc w:val="right"/>
              <w:rPr>
                <w:position w:val="12"/>
                <w:highlight w:val="yellow"/>
              </w:rPr>
            </w:pPr>
          </w:p>
        </w:tc>
      </w:tr>
    </w:tbl>
    <w:p w14:paraId="050E3AC3" w14:textId="77777777" w:rsidR="00323F6E" w:rsidRDefault="00323F6E" w:rsidP="00C1011C">
      <w:pPr>
        <w:pStyle w:val="a1"/>
      </w:pPr>
    </w:p>
    <w:p w14:paraId="0DF0F82D" w14:textId="77777777" w:rsidR="00667D25" w:rsidRDefault="00667D25" w:rsidP="00C1011C">
      <w:pPr>
        <w:pStyle w:val="a1"/>
      </w:pPr>
    </w:p>
    <w:p w14:paraId="706D85B3" w14:textId="77777777" w:rsidR="00667D25" w:rsidRDefault="00667D25" w:rsidP="00C1011C">
      <w:pPr>
        <w:pStyle w:val="a1"/>
      </w:pPr>
    </w:p>
    <w:p w14:paraId="34AF1C70" w14:textId="77777777" w:rsidR="00667D25" w:rsidRDefault="00667D25" w:rsidP="00C1011C">
      <w:pPr>
        <w:pStyle w:val="a1"/>
      </w:pPr>
    </w:p>
    <w:p w14:paraId="3CE2CAA1" w14:textId="77777777" w:rsidR="00667D25" w:rsidRDefault="00667D25" w:rsidP="00C1011C">
      <w:pPr>
        <w:pStyle w:val="a1"/>
      </w:pPr>
    </w:p>
    <w:p w14:paraId="63846970" w14:textId="77777777" w:rsidR="00667D25" w:rsidRDefault="00667D25" w:rsidP="00C1011C">
      <w:pPr>
        <w:pStyle w:val="a1"/>
      </w:pPr>
    </w:p>
    <w:p w14:paraId="69CDDD8E" w14:textId="77777777" w:rsidR="00C1011C" w:rsidRPr="003713C6" w:rsidRDefault="00C1011C" w:rsidP="00BF39EE">
      <w:pPr>
        <w:pStyle w:val="1"/>
      </w:pPr>
      <w:bookmarkStart w:id="22" w:name="_Ref445286396"/>
      <w:proofErr w:type="spellStart"/>
      <w:r w:rsidRPr="003713C6">
        <w:t>Інші</w:t>
      </w:r>
      <w:proofErr w:type="spellEnd"/>
      <w:r w:rsidRPr="003713C6">
        <w:t xml:space="preserve"> </w:t>
      </w:r>
      <w:proofErr w:type="spellStart"/>
      <w:r w:rsidRPr="003713C6">
        <w:t>операційні</w:t>
      </w:r>
      <w:proofErr w:type="spellEnd"/>
      <w:r w:rsidRPr="003713C6">
        <w:t xml:space="preserve"> доходи</w:t>
      </w:r>
      <w:bookmarkEnd w:id="22"/>
    </w:p>
    <w:p w14:paraId="19B971B2" w14:textId="77777777" w:rsidR="00C1011C" w:rsidRPr="003713C6" w:rsidRDefault="00C1011C" w:rsidP="00C1011C">
      <w:pPr>
        <w:pStyle w:val="a1"/>
        <w:tabs>
          <w:tab w:val="left" w:pos="90"/>
          <w:tab w:val="left" w:pos="360"/>
        </w:tabs>
      </w:pPr>
      <w:r w:rsidRPr="003713C6">
        <w:t>Інші операційні доходи за рік, що закінчився 31 грудня, представлені таким чином:</w:t>
      </w:r>
    </w:p>
    <w:tbl>
      <w:tblPr>
        <w:tblW w:w="9356" w:type="dxa"/>
        <w:tblInd w:w="108" w:type="dxa"/>
        <w:tblLook w:val="00A0" w:firstRow="1" w:lastRow="0" w:firstColumn="1" w:lastColumn="0" w:noHBand="0" w:noVBand="0"/>
      </w:tblPr>
      <w:tblGrid>
        <w:gridCol w:w="6280"/>
        <w:gridCol w:w="1659"/>
        <w:gridCol w:w="1417"/>
      </w:tblGrid>
      <w:tr w:rsidR="00D77CF8" w:rsidRPr="003713C6" w14:paraId="799D6738" w14:textId="77777777" w:rsidTr="004D7D8C">
        <w:trPr>
          <w:trHeight w:val="240"/>
        </w:trPr>
        <w:tc>
          <w:tcPr>
            <w:tcW w:w="6280" w:type="dxa"/>
          </w:tcPr>
          <w:p w14:paraId="7A4B7CB9" w14:textId="77777777" w:rsidR="00D77CF8" w:rsidRPr="003713C6" w:rsidRDefault="00D77CF8" w:rsidP="00D77CF8">
            <w:pPr>
              <w:tabs>
                <w:tab w:val="left" w:pos="90"/>
                <w:tab w:val="left" w:pos="360"/>
              </w:tabs>
              <w:spacing w:line="240" w:lineRule="auto"/>
            </w:pPr>
          </w:p>
        </w:tc>
        <w:tc>
          <w:tcPr>
            <w:tcW w:w="1659" w:type="dxa"/>
          </w:tcPr>
          <w:p w14:paraId="3CFCB4DA" w14:textId="6B20155E" w:rsidR="00D77CF8" w:rsidRPr="00E41A60" w:rsidRDefault="00D77CF8" w:rsidP="00D23320">
            <w:pPr>
              <w:tabs>
                <w:tab w:val="left" w:pos="90"/>
                <w:tab w:val="left" w:pos="360"/>
              </w:tabs>
              <w:spacing w:line="240" w:lineRule="auto"/>
              <w:jc w:val="right"/>
              <w:rPr>
                <w:b/>
                <w:bCs/>
                <w:sz w:val="18"/>
                <w:szCs w:val="18"/>
                <w:lang w:val="ru-RU"/>
              </w:rPr>
            </w:pPr>
            <w:r w:rsidRPr="00E41A60">
              <w:rPr>
                <w:b/>
                <w:bCs/>
                <w:sz w:val="18"/>
                <w:szCs w:val="18"/>
              </w:rPr>
              <w:t>20</w:t>
            </w:r>
            <w:r w:rsidR="009C4054" w:rsidRPr="00E41A60">
              <w:rPr>
                <w:b/>
                <w:bCs/>
                <w:sz w:val="18"/>
                <w:szCs w:val="18"/>
                <w:lang w:val="ru-RU"/>
              </w:rPr>
              <w:t>2</w:t>
            </w:r>
            <w:r w:rsidR="00D23320" w:rsidRPr="00E41A60">
              <w:rPr>
                <w:b/>
                <w:bCs/>
                <w:sz w:val="18"/>
                <w:szCs w:val="18"/>
                <w:lang w:val="ru-RU"/>
              </w:rPr>
              <w:t>1</w:t>
            </w:r>
          </w:p>
        </w:tc>
        <w:tc>
          <w:tcPr>
            <w:tcW w:w="1417" w:type="dxa"/>
          </w:tcPr>
          <w:p w14:paraId="45B2DB8C" w14:textId="33EF6C2B" w:rsidR="00D77CF8" w:rsidRPr="009C4054" w:rsidRDefault="00D77CF8" w:rsidP="00D23320">
            <w:pPr>
              <w:tabs>
                <w:tab w:val="left" w:pos="90"/>
                <w:tab w:val="left" w:pos="360"/>
              </w:tabs>
              <w:spacing w:line="240" w:lineRule="auto"/>
              <w:jc w:val="right"/>
              <w:rPr>
                <w:sz w:val="18"/>
                <w:szCs w:val="18"/>
                <w:lang w:val="ru-RU"/>
              </w:rPr>
            </w:pPr>
            <w:r>
              <w:rPr>
                <w:b/>
                <w:bCs/>
                <w:sz w:val="18"/>
                <w:szCs w:val="18"/>
              </w:rPr>
              <w:t>20</w:t>
            </w:r>
            <w:r w:rsidR="00D23320">
              <w:rPr>
                <w:b/>
                <w:bCs/>
                <w:sz w:val="18"/>
                <w:szCs w:val="18"/>
              </w:rPr>
              <w:t>20</w:t>
            </w:r>
          </w:p>
        </w:tc>
      </w:tr>
      <w:tr w:rsidR="00D77CF8" w:rsidRPr="003713C6" w14:paraId="7A9DAD11" w14:textId="77777777" w:rsidTr="004D7D8C">
        <w:trPr>
          <w:trHeight w:val="240"/>
        </w:trPr>
        <w:tc>
          <w:tcPr>
            <w:tcW w:w="6280" w:type="dxa"/>
          </w:tcPr>
          <w:p w14:paraId="268DB59F" w14:textId="77777777" w:rsidR="00D77CF8" w:rsidRPr="003713C6" w:rsidRDefault="00D77CF8" w:rsidP="00D77CF8">
            <w:pPr>
              <w:pStyle w:val="32"/>
              <w:tabs>
                <w:tab w:val="left" w:pos="90"/>
                <w:tab w:val="left" w:pos="360"/>
              </w:tabs>
              <w:ind w:left="0" w:firstLine="0"/>
              <w:rPr>
                <w:i/>
                <w:iCs/>
                <w:sz w:val="22"/>
                <w:szCs w:val="22"/>
              </w:rPr>
            </w:pPr>
            <w:r w:rsidRPr="003713C6">
              <w:rPr>
                <w:i/>
                <w:iCs/>
              </w:rPr>
              <w:t>(у тисячах гривень)</w:t>
            </w:r>
          </w:p>
        </w:tc>
        <w:tc>
          <w:tcPr>
            <w:tcW w:w="1659" w:type="dxa"/>
          </w:tcPr>
          <w:p w14:paraId="257D6C5B" w14:textId="77777777" w:rsidR="00D77CF8" w:rsidRPr="00E41A60" w:rsidRDefault="00D77CF8" w:rsidP="00D77CF8">
            <w:pPr>
              <w:tabs>
                <w:tab w:val="left" w:pos="90"/>
                <w:tab w:val="left" w:pos="360"/>
              </w:tabs>
              <w:spacing w:line="240" w:lineRule="auto"/>
              <w:rPr>
                <w:b/>
                <w:bCs/>
              </w:rPr>
            </w:pPr>
          </w:p>
        </w:tc>
        <w:tc>
          <w:tcPr>
            <w:tcW w:w="1417" w:type="dxa"/>
          </w:tcPr>
          <w:p w14:paraId="57B29F7F" w14:textId="77777777" w:rsidR="00D77CF8" w:rsidRPr="004F6794" w:rsidRDefault="00D77CF8" w:rsidP="00D77CF8">
            <w:pPr>
              <w:tabs>
                <w:tab w:val="left" w:pos="90"/>
                <w:tab w:val="left" w:pos="360"/>
              </w:tabs>
              <w:spacing w:line="240" w:lineRule="auto"/>
            </w:pPr>
          </w:p>
        </w:tc>
      </w:tr>
      <w:tr w:rsidR="00D77CF8" w:rsidRPr="003713C6" w14:paraId="5D104495" w14:textId="77777777" w:rsidTr="004D7D8C">
        <w:trPr>
          <w:trHeight w:val="240"/>
        </w:trPr>
        <w:tc>
          <w:tcPr>
            <w:tcW w:w="6280" w:type="dxa"/>
          </w:tcPr>
          <w:p w14:paraId="0E054E87" w14:textId="77777777" w:rsidR="00D77CF8" w:rsidRPr="003713C6" w:rsidRDefault="00D77CF8" w:rsidP="00D77CF8">
            <w:pPr>
              <w:tabs>
                <w:tab w:val="left" w:pos="90"/>
                <w:tab w:val="left" w:pos="360"/>
              </w:tabs>
              <w:spacing w:line="240" w:lineRule="auto"/>
            </w:pPr>
          </w:p>
        </w:tc>
        <w:tc>
          <w:tcPr>
            <w:tcW w:w="1659" w:type="dxa"/>
          </w:tcPr>
          <w:p w14:paraId="7CA25380" w14:textId="77777777" w:rsidR="00D77CF8" w:rsidRPr="00E41A60" w:rsidRDefault="00D77CF8" w:rsidP="00D77CF8">
            <w:pPr>
              <w:tabs>
                <w:tab w:val="left" w:pos="90"/>
                <w:tab w:val="left" w:pos="360"/>
              </w:tabs>
              <w:spacing w:line="240" w:lineRule="auto"/>
              <w:rPr>
                <w:b/>
                <w:bCs/>
                <w:lang w:val="en-US"/>
              </w:rPr>
            </w:pPr>
          </w:p>
        </w:tc>
        <w:tc>
          <w:tcPr>
            <w:tcW w:w="1417" w:type="dxa"/>
          </w:tcPr>
          <w:p w14:paraId="7A6A5A1F" w14:textId="77777777" w:rsidR="00D77CF8" w:rsidRPr="00A43274" w:rsidRDefault="00D77CF8" w:rsidP="00D77CF8">
            <w:pPr>
              <w:tabs>
                <w:tab w:val="left" w:pos="90"/>
                <w:tab w:val="left" w:pos="360"/>
              </w:tabs>
              <w:spacing w:line="240" w:lineRule="auto"/>
              <w:rPr>
                <w:bCs/>
                <w:lang w:val="en-US"/>
              </w:rPr>
            </w:pPr>
          </w:p>
        </w:tc>
      </w:tr>
      <w:tr w:rsidR="00D77CF8" w:rsidRPr="003713C6" w14:paraId="7D34E723" w14:textId="77777777" w:rsidTr="004D7D8C">
        <w:trPr>
          <w:trHeight w:val="240"/>
        </w:trPr>
        <w:tc>
          <w:tcPr>
            <w:tcW w:w="6280" w:type="dxa"/>
          </w:tcPr>
          <w:p w14:paraId="5423E291" w14:textId="77777777" w:rsidR="00D77CF8" w:rsidRPr="003713C6" w:rsidRDefault="00D77CF8" w:rsidP="00D77CF8">
            <w:pPr>
              <w:pStyle w:val="32"/>
              <w:tabs>
                <w:tab w:val="left" w:pos="90"/>
                <w:tab w:val="left" w:pos="360"/>
              </w:tabs>
              <w:ind w:left="0" w:firstLine="0"/>
            </w:pPr>
            <w:r w:rsidRPr="003713C6">
              <w:t>Доходи від курсових різниць за операціями, що не є страховою діяльністю</w:t>
            </w:r>
          </w:p>
        </w:tc>
        <w:tc>
          <w:tcPr>
            <w:tcW w:w="1659" w:type="dxa"/>
          </w:tcPr>
          <w:p w14:paraId="7FB7B7BA" w14:textId="40DC144F" w:rsidR="00D77CF8" w:rsidRPr="00C4314B" w:rsidRDefault="00D77CF8" w:rsidP="00D77CF8">
            <w:pPr>
              <w:tabs>
                <w:tab w:val="left" w:pos="90"/>
                <w:tab w:val="left" w:pos="360"/>
              </w:tabs>
              <w:spacing w:line="240" w:lineRule="auto"/>
              <w:jc w:val="right"/>
              <w:rPr>
                <w:b/>
                <w:bCs/>
                <w:sz w:val="18"/>
                <w:szCs w:val="18"/>
                <w:lang w:val="ru-RU"/>
              </w:rPr>
            </w:pPr>
          </w:p>
        </w:tc>
        <w:tc>
          <w:tcPr>
            <w:tcW w:w="1417" w:type="dxa"/>
          </w:tcPr>
          <w:p w14:paraId="46105FB8" w14:textId="497754F9" w:rsidR="00D77CF8" w:rsidRPr="009C4054" w:rsidRDefault="00D23320" w:rsidP="00D23320">
            <w:pPr>
              <w:tabs>
                <w:tab w:val="left" w:pos="90"/>
                <w:tab w:val="left" w:pos="360"/>
              </w:tabs>
              <w:spacing w:line="240" w:lineRule="auto"/>
              <w:jc w:val="right"/>
              <w:rPr>
                <w:bCs/>
                <w:sz w:val="18"/>
                <w:szCs w:val="18"/>
                <w:lang w:val="ru-RU"/>
              </w:rPr>
            </w:pPr>
            <w:r>
              <w:rPr>
                <w:b/>
                <w:bCs/>
                <w:sz w:val="18"/>
                <w:szCs w:val="18"/>
                <w:lang w:val="ru-RU"/>
              </w:rPr>
              <w:t>15,569</w:t>
            </w:r>
          </w:p>
        </w:tc>
      </w:tr>
      <w:tr w:rsidR="00D77CF8" w:rsidRPr="003713C6" w14:paraId="16BC1EAD" w14:textId="77777777" w:rsidTr="004D7D8C">
        <w:trPr>
          <w:trHeight w:val="240"/>
        </w:trPr>
        <w:tc>
          <w:tcPr>
            <w:tcW w:w="6280" w:type="dxa"/>
          </w:tcPr>
          <w:p w14:paraId="71942CFD" w14:textId="77777777" w:rsidR="00D77CF8" w:rsidRDefault="00D77CF8" w:rsidP="00D77CF8">
            <w:pPr>
              <w:pStyle w:val="32"/>
              <w:tabs>
                <w:tab w:val="left" w:pos="90"/>
                <w:tab w:val="left" w:pos="360"/>
              </w:tabs>
              <w:ind w:left="0" w:firstLine="0"/>
            </w:pPr>
            <w:r w:rsidRPr="003713C6">
              <w:t xml:space="preserve">Збиток від курсових різниць за </w:t>
            </w:r>
            <w:r>
              <w:t xml:space="preserve">страховими резервами </w:t>
            </w:r>
          </w:p>
          <w:p w14:paraId="5C8EC8BD" w14:textId="3604FB97" w:rsidR="00D77CF8" w:rsidRPr="003713C6" w:rsidRDefault="000E6F35" w:rsidP="00D77CF8">
            <w:pPr>
              <w:pStyle w:val="32"/>
              <w:tabs>
                <w:tab w:val="left" w:pos="90"/>
                <w:tab w:val="left" w:pos="360"/>
              </w:tabs>
              <w:ind w:left="0" w:firstLine="0"/>
            </w:pPr>
            <w:r w:rsidRPr="003713C6">
              <w:t>Резерв сумнівної дебіторської заборгованості</w:t>
            </w:r>
          </w:p>
        </w:tc>
        <w:tc>
          <w:tcPr>
            <w:tcW w:w="1659" w:type="dxa"/>
          </w:tcPr>
          <w:p w14:paraId="7834929D" w14:textId="77777777" w:rsidR="00D77CF8" w:rsidRDefault="00D77CF8" w:rsidP="00E41A60">
            <w:pPr>
              <w:tabs>
                <w:tab w:val="left" w:pos="90"/>
                <w:tab w:val="left" w:pos="360"/>
              </w:tabs>
              <w:spacing w:line="240" w:lineRule="auto"/>
              <w:jc w:val="right"/>
              <w:rPr>
                <w:b/>
                <w:bCs/>
                <w:sz w:val="18"/>
                <w:szCs w:val="18"/>
                <w:lang w:val="ru-RU"/>
              </w:rPr>
            </w:pPr>
          </w:p>
          <w:p w14:paraId="66BE5D5F" w14:textId="13E98B2C" w:rsidR="000E6F35" w:rsidRPr="000E6F35" w:rsidRDefault="000E6F35" w:rsidP="00E41A60">
            <w:pPr>
              <w:tabs>
                <w:tab w:val="left" w:pos="90"/>
                <w:tab w:val="left" w:pos="360"/>
              </w:tabs>
              <w:spacing w:line="240" w:lineRule="auto"/>
              <w:jc w:val="right"/>
              <w:rPr>
                <w:b/>
                <w:bCs/>
                <w:sz w:val="18"/>
                <w:szCs w:val="18"/>
                <w:lang w:val="en-US"/>
              </w:rPr>
            </w:pPr>
            <w:r>
              <w:rPr>
                <w:b/>
                <w:bCs/>
                <w:sz w:val="18"/>
                <w:szCs w:val="18"/>
                <w:lang w:val="en-US"/>
              </w:rPr>
              <w:t>961</w:t>
            </w:r>
          </w:p>
        </w:tc>
        <w:tc>
          <w:tcPr>
            <w:tcW w:w="1417" w:type="dxa"/>
          </w:tcPr>
          <w:p w14:paraId="3010FCB9" w14:textId="67188663" w:rsidR="00D77CF8" w:rsidRPr="004D7D8C" w:rsidRDefault="00D23320" w:rsidP="007063F1">
            <w:pPr>
              <w:tabs>
                <w:tab w:val="left" w:pos="90"/>
                <w:tab w:val="left" w:pos="360"/>
              </w:tabs>
              <w:spacing w:line="240" w:lineRule="auto"/>
              <w:jc w:val="right"/>
              <w:rPr>
                <w:b/>
                <w:bCs/>
                <w:sz w:val="18"/>
                <w:szCs w:val="18"/>
                <w:lang w:val="ru-RU"/>
              </w:rPr>
            </w:pPr>
            <w:r>
              <w:rPr>
                <w:b/>
                <w:bCs/>
                <w:sz w:val="18"/>
                <w:szCs w:val="18"/>
                <w:lang w:val="ru-RU"/>
              </w:rPr>
              <w:t>(11,949)</w:t>
            </w:r>
          </w:p>
        </w:tc>
      </w:tr>
      <w:tr w:rsidR="007063F1" w:rsidRPr="003713C6" w14:paraId="096C209F" w14:textId="77777777" w:rsidTr="004D7D8C">
        <w:trPr>
          <w:trHeight w:val="240"/>
        </w:trPr>
        <w:tc>
          <w:tcPr>
            <w:tcW w:w="6280" w:type="dxa"/>
          </w:tcPr>
          <w:p w14:paraId="7D50B7AE" w14:textId="21BDAB1D" w:rsidR="007063F1" w:rsidRPr="003713C6" w:rsidRDefault="007063F1" w:rsidP="00D77CF8">
            <w:pPr>
              <w:pStyle w:val="32"/>
              <w:tabs>
                <w:tab w:val="left" w:pos="90"/>
                <w:tab w:val="left" w:pos="360"/>
              </w:tabs>
              <w:ind w:left="0" w:firstLine="0"/>
            </w:pPr>
            <w:r>
              <w:t>Регреси отримані</w:t>
            </w:r>
          </w:p>
        </w:tc>
        <w:tc>
          <w:tcPr>
            <w:tcW w:w="1659" w:type="dxa"/>
          </w:tcPr>
          <w:p w14:paraId="1CA37AC9" w14:textId="0C05FB99" w:rsidR="007063F1" w:rsidRPr="00ED64B6" w:rsidRDefault="00BF226B" w:rsidP="00BF226B">
            <w:pPr>
              <w:tabs>
                <w:tab w:val="left" w:pos="90"/>
                <w:tab w:val="left" w:pos="360"/>
              </w:tabs>
              <w:spacing w:line="240" w:lineRule="auto"/>
              <w:jc w:val="right"/>
              <w:rPr>
                <w:b/>
                <w:bCs/>
                <w:sz w:val="18"/>
                <w:szCs w:val="18"/>
                <w:highlight w:val="green"/>
                <w:lang w:val="ru-RU"/>
              </w:rPr>
            </w:pPr>
            <w:r w:rsidRPr="00BF226B">
              <w:rPr>
                <w:b/>
                <w:bCs/>
                <w:sz w:val="18"/>
                <w:szCs w:val="18"/>
                <w:lang w:val="ru-RU"/>
              </w:rPr>
              <w:t>319</w:t>
            </w:r>
          </w:p>
        </w:tc>
        <w:tc>
          <w:tcPr>
            <w:tcW w:w="1417" w:type="dxa"/>
          </w:tcPr>
          <w:p w14:paraId="46AA2C23" w14:textId="04344954" w:rsidR="007063F1" w:rsidRDefault="00D23320" w:rsidP="007063F1">
            <w:pPr>
              <w:tabs>
                <w:tab w:val="left" w:pos="90"/>
                <w:tab w:val="left" w:pos="360"/>
              </w:tabs>
              <w:spacing w:line="240" w:lineRule="auto"/>
              <w:jc w:val="right"/>
              <w:rPr>
                <w:b/>
                <w:bCs/>
                <w:sz w:val="18"/>
                <w:szCs w:val="18"/>
                <w:lang w:val="ru-RU"/>
              </w:rPr>
            </w:pPr>
            <w:r>
              <w:rPr>
                <w:b/>
                <w:bCs/>
                <w:sz w:val="18"/>
                <w:szCs w:val="18"/>
                <w:lang w:val="ru-RU"/>
              </w:rPr>
              <w:t>983</w:t>
            </w:r>
          </w:p>
        </w:tc>
      </w:tr>
      <w:tr w:rsidR="00D77CF8" w:rsidRPr="003713C6" w14:paraId="46C346A6" w14:textId="77777777" w:rsidTr="004D7D8C">
        <w:trPr>
          <w:trHeight w:val="240"/>
        </w:trPr>
        <w:tc>
          <w:tcPr>
            <w:tcW w:w="6280" w:type="dxa"/>
          </w:tcPr>
          <w:p w14:paraId="49F181AD" w14:textId="77777777" w:rsidR="00D77CF8" w:rsidRPr="003713C6" w:rsidRDefault="00D77CF8" w:rsidP="00D77CF8">
            <w:pPr>
              <w:pStyle w:val="32"/>
              <w:tabs>
                <w:tab w:val="left" w:pos="90"/>
                <w:tab w:val="left" w:pos="360"/>
              </w:tabs>
              <w:ind w:left="0" w:firstLine="0"/>
            </w:pPr>
            <w:r w:rsidRPr="003713C6">
              <w:t>Інші операційні доходи</w:t>
            </w:r>
          </w:p>
        </w:tc>
        <w:tc>
          <w:tcPr>
            <w:tcW w:w="1659" w:type="dxa"/>
          </w:tcPr>
          <w:p w14:paraId="5108B7D7" w14:textId="11B2DD5F" w:rsidR="00D77CF8" w:rsidRPr="00675384" w:rsidRDefault="000E6F35" w:rsidP="00D77CF8">
            <w:pPr>
              <w:tabs>
                <w:tab w:val="left" w:pos="90"/>
                <w:tab w:val="left" w:pos="360"/>
              </w:tabs>
              <w:spacing w:line="240" w:lineRule="auto"/>
              <w:jc w:val="right"/>
              <w:rPr>
                <w:b/>
                <w:bCs/>
                <w:sz w:val="18"/>
                <w:szCs w:val="18"/>
                <w:highlight w:val="green"/>
                <w:lang w:val="en-US"/>
              </w:rPr>
            </w:pPr>
            <w:r>
              <w:rPr>
                <w:b/>
                <w:bCs/>
                <w:sz w:val="18"/>
                <w:szCs w:val="18"/>
                <w:lang w:val="en-US"/>
              </w:rPr>
              <w:t>1,761</w:t>
            </w:r>
          </w:p>
        </w:tc>
        <w:tc>
          <w:tcPr>
            <w:tcW w:w="1417" w:type="dxa"/>
          </w:tcPr>
          <w:p w14:paraId="5681A5D2" w14:textId="436FB320" w:rsidR="00D77CF8" w:rsidRPr="009C4054" w:rsidRDefault="00D23320" w:rsidP="00D77CF8">
            <w:pPr>
              <w:tabs>
                <w:tab w:val="left" w:pos="90"/>
                <w:tab w:val="left" w:pos="360"/>
              </w:tabs>
              <w:spacing w:line="240" w:lineRule="auto"/>
              <w:jc w:val="right"/>
              <w:rPr>
                <w:bCs/>
                <w:sz w:val="18"/>
                <w:szCs w:val="18"/>
                <w:lang w:val="ru-RU"/>
              </w:rPr>
            </w:pPr>
            <w:r>
              <w:rPr>
                <w:bCs/>
                <w:sz w:val="18"/>
                <w:szCs w:val="18"/>
                <w:lang w:val="ru-RU"/>
              </w:rPr>
              <w:t>78</w:t>
            </w:r>
          </w:p>
        </w:tc>
      </w:tr>
      <w:tr w:rsidR="00D77CF8" w:rsidRPr="003713C6" w14:paraId="39E7EDFC" w14:textId="77777777" w:rsidTr="004D7D8C">
        <w:trPr>
          <w:trHeight w:val="150"/>
        </w:trPr>
        <w:tc>
          <w:tcPr>
            <w:tcW w:w="6280" w:type="dxa"/>
          </w:tcPr>
          <w:p w14:paraId="4C7A3495" w14:textId="77777777" w:rsidR="00D77CF8" w:rsidRPr="003713C6" w:rsidRDefault="00D77CF8" w:rsidP="00D77CF8">
            <w:pPr>
              <w:pStyle w:val="32"/>
              <w:tabs>
                <w:tab w:val="left" w:pos="90"/>
                <w:tab w:val="left" w:pos="360"/>
              </w:tabs>
              <w:ind w:left="0" w:firstLine="0"/>
            </w:pPr>
          </w:p>
        </w:tc>
        <w:tc>
          <w:tcPr>
            <w:tcW w:w="1659" w:type="dxa"/>
            <w:vAlign w:val="bottom"/>
          </w:tcPr>
          <w:p w14:paraId="07400FA6" w14:textId="77777777" w:rsidR="00D77CF8" w:rsidRPr="00ED64B6" w:rsidRDefault="00D77CF8" w:rsidP="00D77CF8">
            <w:pPr>
              <w:pStyle w:val="32"/>
              <w:pBdr>
                <w:bottom w:val="single" w:sz="4" w:space="0" w:color="auto"/>
              </w:pBdr>
              <w:tabs>
                <w:tab w:val="left" w:pos="90"/>
                <w:tab w:val="left" w:pos="360"/>
              </w:tabs>
              <w:spacing w:after="130" w:line="130" w:lineRule="exact"/>
              <w:ind w:left="0" w:right="51" w:firstLine="0"/>
              <w:jc w:val="right"/>
              <w:rPr>
                <w:b/>
                <w:bCs/>
                <w:position w:val="12"/>
                <w:highlight w:val="green"/>
                <w:lang w:val="en-GB"/>
              </w:rPr>
            </w:pPr>
          </w:p>
        </w:tc>
        <w:tc>
          <w:tcPr>
            <w:tcW w:w="1417" w:type="dxa"/>
            <w:vAlign w:val="bottom"/>
          </w:tcPr>
          <w:p w14:paraId="3FA50CC6" w14:textId="77777777" w:rsidR="00D77CF8" w:rsidRPr="00A43274" w:rsidRDefault="00D77CF8" w:rsidP="00D77CF8">
            <w:pPr>
              <w:pStyle w:val="32"/>
              <w:pBdr>
                <w:bottom w:val="single" w:sz="4" w:space="0" w:color="auto"/>
              </w:pBdr>
              <w:tabs>
                <w:tab w:val="left" w:pos="90"/>
                <w:tab w:val="left" w:pos="360"/>
              </w:tabs>
              <w:spacing w:after="130" w:line="130" w:lineRule="exact"/>
              <w:ind w:left="0" w:right="51" w:firstLine="0"/>
              <w:jc w:val="right"/>
              <w:rPr>
                <w:bCs/>
                <w:position w:val="12"/>
                <w:lang w:val="en-GB"/>
              </w:rPr>
            </w:pPr>
          </w:p>
        </w:tc>
      </w:tr>
      <w:tr w:rsidR="00D77CF8" w:rsidRPr="003713C6" w14:paraId="7E0304AD" w14:textId="77777777" w:rsidTr="004D7D8C">
        <w:trPr>
          <w:trHeight w:val="300"/>
        </w:trPr>
        <w:tc>
          <w:tcPr>
            <w:tcW w:w="6280" w:type="dxa"/>
          </w:tcPr>
          <w:p w14:paraId="11A19F29" w14:textId="77777777" w:rsidR="00D77CF8" w:rsidRPr="003713C6" w:rsidRDefault="00D77CF8" w:rsidP="00D77CF8">
            <w:pPr>
              <w:tabs>
                <w:tab w:val="left" w:pos="90"/>
                <w:tab w:val="left" w:pos="360"/>
              </w:tabs>
              <w:spacing w:line="240" w:lineRule="auto"/>
              <w:rPr>
                <w:b/>
                <w:bCs/>
                <w:sz w:val="18"/>
                <w:szCs w:val="18"/>
              </w:rPr>
            </w:pPr>
            <w:r w:rsidRPr="003713C6">
              <w:rPr>
                <w:b/>
                <w:bCs/>
                <w:sz w:val="18"/>
                <w:szCs w:val="18"/>
              </w:rPr>
              <w:t>Усього</w:t>
            </w:r>
          </w:p>
        </w:tc>
        <w:tc>
          <w:tcPr>
            <w:tcW w:w="1659" w:type="dxa"/>
          </w:tcPr>
          <w:p w14:paraId="0063ADBB" w14:textId="090B7CD6" w:rsidR="00D77CF8" w:rsidRPr="00E41A60" w:rsidRDefault="000E6F35" w:rsidP="00BF226B">
            <w:pPr>
              <w:tabs>
                <w:tab w:val="left" w:pos="90"/>
                <w:tab w:val="left" w:pos="360"/>
              </w:tabs>
              <w:spacing w:line="240" w:lineRule="auto"/>
              <w:jc w:val="right"/>
              <w:rPr>
                <w:b/>
                <w:bCs/>
                <w:sz w:val="18"/>
                <w:szCs w:val="18"/>
                <w:lang w:val="en-US"/>
              </w:rPr>
            </w:pPr>
            <w:r>
              <w:rPr>
                <w:b/>
                <w:bCs/>
                <w:sz w:val="18"/>
                <w:szCs w:val="18"/>
                <w:lang w:val="en-US"/>
              </w:rPr>
              <w:t>3,041</w:t>
            </w:r>
          </w:p>
        </w:tc>
        <w:tc>
          <w:tcPr>
            <w:tcW w:w="1417" w:type="dxa"/>
          </w:tcPr>
          <w:p w14:paraId="0B0C9D81" w14:textId="2FA3D63A" w:rsidR="00D77CF8" w:rsidRPr="00BF226B" w:rsidRDefault="00D23320" w:rsidP="00D23320">
            <w:pPr>
              <w:tabs>
                <w:tab w:val="left" w:pos="90"/>
                <w:tab w:val="left" w:pos="360"/>
              </w:tabs>
              <w:spacing w:line="240" w:lineRule="auto"/>
              <w:jc w:val="right"/>
              <w:rPr>
                <w:bCs/>
                <w:sz w:val="18"/>
                <w:szCs w:val="18"/>
                <w:lang w:val="ru-RU"/>
              </w:rPr>
            </w:pPr>
            <w:r w:rsidRPr="00BF226B">
              <w:rPr>
                <w:b/>
                <w:bCs/>
                <w:sz w:val="18"/>
                <w:szCs w:val="18"/>
                <w:lang w:val="ru-RU"/>
              </w:rPr>
              <w:t>4</w:t>
            </w:r>
            <w:r w:rsidR="009C4054" w:rsidRPr="00BF226B">
              <w:rPr>
                <w:b/>
                <w:bCs/>
                <w:sz w:val="18"/>
                <w:szCs w:val="18"/>
                <w:lang w:val="ru-RU"/>
              </w:rPr>
              <w:t>,</w:t>
            </w:r>
            <w:r w:rsidRPr="00BF226B">
              <w:rPr>
                <w:b/>
                <w:bCs/>
                <w:sz w:val="18"/>
                <w:szCs w:val="18"/>
                <w:lang w:val="ru-RU"/>
              </w:rPr>
              <w:t>681</w:t>
            </w:r>
          </w:p>
        </w:tc>
      </w:tr>
      <w:tr w:rsidR="00C1011C" w:rsidRPr="003713C6" w14:paraId="48BFE974" w14:textId="77777777" w:rsidTr="004D7D8C">
        <w:trPr>
          <w:trHeight w:val="123"/>
        </w:trPr>
        <w:tc>
          <w:tcPr>
            <w:tcW w:w="6280" w:type="dxa"/>
          </w:tcPr>
          <w:p w14:paraId="54D74C82" w14:textId="77777777" w:rsidR="00C1011C" w:rsidRPr="003713C6" w:rsidRDefault="00C1011C" w:rsidP="009A1F32">
            <w:pPr>
              <w:pStyle w:val="32"/>
              <w:tabs>
                <w:tab w:val="left" w:pos="90"/>
                <w:tab w:val="left" w:pos="360"/>
              </w:tabs>
              <w:ind w:left="0" w:firstLine="0"/>
              <w:rPr>
                <w:b/>
                <w:bCs/>
              </w:rPr>
            </w:pPr>
          </w:p>
        </w:tc>
        <w:tc>
          <w:tcPr>
            <w:tcW w:w="1659" w:type="dxa"/>
            <w:vAlign w:val="bottom"/>
          </w:tcPr>
          <w:p w14:paraId="629F08E4" w14:textId="77777777" w:rsidR="00C1011C" w:rsidRPr="003713C6" w:rsidRDefault="00C1011C" w:rsidP="009A1F32">
            <w:pPr>
              <w:pStyle w:val="32"/>
              <w:pBdr>
                <w:bottom w:val="double" w:sz="4" w:space="0" w:color="auto"/>
              </w:pBdr>
              <w:tabs>
                <w:tab w:val="left" w:pos="90"/>
                <w:tab w:val="left" w:pos="360"/>
              </w:tabs>
              <w:spacing w:after="130" w:line="130" w:lineRule="exact"/>
              <w:ind w:left="0" w:right="51" w:firstLine="0"/>
              <w:jc w:val="right"/>
              <w:rPr>
                <w:position w:val="12"/>
                <w:lang w:val="en-GB"/>
              </w:rPr>
            </w:pPr>
          </w:p>
        </w:tc>
        <w:tc>
          <w:tcPr>
            <w:tcW w:w="1417" w:type="dxa"/>
            <w:vAlign w:val="bottom"/>
          </w:tcPr>
          <w:p w14:paraId="0A2501BA" w14:textId="77777777" w:rsidR="00C1011C" w:rsidRPr="004F6794" w:rsidRDefault="00C1011C" w:rsidP="009A1F32">
            <w:pPr>
              <w:pStyle w:val="32"/>
              <w:pBdr>
                <w:bottom w:val="double" w:sz="4" w:space="0" w:color="auto"/>
              </w:pBdr>
              <w:tabs>
                <w:tab w:val="left" w:pos="90"/>
                <w:tab w:val="left" w:pos="360"/>
              </w:tabs>
              <w:spacing w:after="130" w:line="130" w:lineRule="exact"/>
              <w:ind w:left="0" w:firstLine="0"/>
              <w:jc w:val="right"/>
              <w:rPr>
                <w:position w:val="12"/>
                <w:lang w:val="en-GB"/>
              </w:rPr>
            </w:pPr>
          </w:p>
        </w:tc>
      </w:tr>
    </w:tbl>
    <w:p w14:paraId="056BD96A" w14:textId="77777777" w:rsidR="00C1011C" w:rsidRPr="003713C6" w:rsidRDefault="00C1011C" w:rsidP="00BF39EE">
      <w:pPr>
        <w:pStyle w:val="1"/>
      </w:pPr>
      <w:bookmarkStart w:id="23" w:name="_Ref445286403"/>
      <w:proofErr w:type="spellStart"/>
      <w:r w:rsidRPr="003713C6">
        <w:t>Адміністративні</w:t>
      </w:r>
      <w:proofErr w:type="spellEnd"/>
      <w:r w:rsidRPr="003713C6">
        <w:t xml:space="preserve"> </w:t>
      </w:r>
      <w:proofErr w:type="spellStart"/>
      <w:r w:rsidRPr="003713C6">
        <w:t>витрати</w:t>
      </w:r>
      <w:bookmarkEnd w:id="23"/>
      <w:proofErr w:type="spellEnd"/>
    </w:p>
    <w:p w14:paraId="15807BEC" w14:textId="77777777" w:rsidR="00C1011C" w:rsidRDefault="00C1011C" w:rsidP="00C1011C">
      <w:pPr>
        <w:pStyle w:val="a1"/>
        <w:tabs>
          <w:tab w:val="left" w:pos="90"/>
          <w:tab w:val="left" w:pos="360"/>
        </w:tabs>
      </w:pPr>
      <w:bookmarkStart w:id="24" w:name="_Ref445285347"/>
      <w:r w:rsidRPr="000E5358">
        <w:t xml:space="preserve">Адміністративні витрати за </w:t>
      </w:r>
      <w:r>
        <w:t>рік, що закінчився 31 грудня,</w:t>
      </w:r>
      <w:r w:rsidRPr="000E5358">
        <w:t xml:space="preserve"> представлені таким чином:</w:t>
      </w:r>
    </w:p>
    <w:tbl>
      <w:tblPr>
        <w:tblW w:w="9090" w:type="dxa"/>
        <w:tblInd w:w="108" w:type="dxa"/>
        <w:tblLook w:val="00A0" w:firstRow="1" w:lastRow="0" w:firstColumn="1" w:lastColumn="0" w:noHBand="0" w:noVBand="0"/>
      </w:tblPr>
      <w:tblGrid>
        <w:gridCol w:w="6030"/>
        <w:gridCol w:w="1530"/>
        <w:gridCol w:w="1530"/>
      </w:tblGrid>
      <w:tr w:rsidR="005315A7" w:rsidRPr="006B10A0" w14:paraId="2F6ED07A" w14:textId="77777777" w:rsidTr="00AD0ED3">
        <w:trPr>
          <w:trHeight w:val="240"/>
        </w:trPr>
        <w:tc>
          <w:tcPr>
            <w:tcW w:w="6030" w:type="dxa"/>
          </w:tcPr>
          <w:p w14:paraId="2D648FD0" w14:textId="77777777" w:rsidR="005315A7" w:rsidRPr="000E5358" w:rsidRDefault="005315A7" w:rsidP="00AD0ED3">
            <w:pPr>
              <w:tabs>
                <w:tab w:val="left" w:pos="90"/>
                <w:tab w:val="left" w:pos="360"/>
              </w:tabs>
              <w:spacing w:line="240" w:lineRule="auto"/>
            </w:pPr>
          </w:p>
        </w:tc>
        <w:tc>
          <w:tcPr>
            <w:tcW w:w="1530" w:type="dxa"/>
          </w:tcPr>
          <w:p w14:paraId="05EDF1BD" w14:textId="7C8657F9" w:rsidR="005315A7" w:rsidRPr="00A013CC" w:rsidRDefault="005315A7" w:rsidP="00AF78BD">
            <w:pPr>
              <w:tabs>
                <w:tab w:val="left" w:pos="90"/>
                <w:tab w:val="left" w:pos="360"/>
              </w:tabs>
              <w:spacing w:line="240" w:lineRule="auto"/>
              <w:jc w:val="right"/>
              <w:rPr>
                <w:b/>
                <w:bCs/>
                <w:sz w:val="18"/>
                <w:szCs w:val="18"/>
                <w:lang w:val="ru-RU"/>
              </w:rPr>
            </w:pPr>
            <w:r>
              <w:rPr>
                <w:b/>
                <w:bCs/>
                <w:sz w:val="18"/>
                <w:szCs w:val="18"/>
              </w:rPr>
              <w:t>20</w:t>
            </w:r>
            <w:r w:rsidR="00A013CC">
              <w:rPr>
                <w:b/>
                <w:bCs/>
                <w:sz w:val="18"/>
                <w:szCs w:val="18"/>
                <w:lang w:val="ru-RU"/>
              </w:rPr>
              <w:t>2</w:t>
            </w:r>
            <w:r w:rsidR="00AF78BD">
              <w:rPr>
                <w:b/>
                <w:bCs/>
                <w:sz w:val="18"/>
                <w:szCs w:val="18"/>
                <w:lang w:val="ru-RU"/>
              </w:rPr>
              <w:t>1</w:t>
            </w:r>
          </w:p>
        </w:tc>
        <w:tc>
          <w:tcPr>
            <w:tcW w:w="1530" w:type="dxa"/>
          </w:tcPr>
          <w:p w14:paraId="145F849A" w14:textId="2F5894E6" w:rsidR="005315A7" w:rsidRPr="00A013CC" w:rsidRDefault="005315A7" w:rsidP="00AF78BD">
            <w:pPr>
              <w:tabs>
                <w:tab w:val="left" w:pos="90"/>
                <w:tab w:val="left" w:pos="360"/>
              </w:tabs>
              <w:spacing w:line="240" w:lineRule="auto"/>
              <w:jc w:val="right"/>
              <w:rPr>
                <w:bCs/>
                <w:sz w:val="18"/>
                <w:szCs w:val="18"/>
                <w:lang w:val="ru-RU"/>
              </w:rPr>
            </w:pPr>
            <w:r w:rsidRPr="006B10A0">
              <w:rPr>
                <w:bCs/>
                <w:sz w:val="18"/>
                <w:szCs w:val="18"/>
              </w:rPr>
              <w:t>20</w:t>
            </w:r>
            <w:r w:rsidR="00AF78BD">
              <w:rPr>
                <w:bCs/>
                <w:sz w:val="18"/>
                <w:szCs w:val="18"/>
              </w:rPr>
              <w:t>20</w:t>
            </w:r>
          </w:p>
        </w:tc>
      </w:tr>
      <w:tr w:rsidR="005315A7" w:rsidRPr="006B10A0" w14:paraId="71302C8E" w14:textId="77777777" w:rsidTr="00AD0ED3">
        <w:trPr>
          <w:trHeight w:val="240"/>
        </w:trPr>
        <w:tc>
          <w:tcPr>
            <w:tcW w:w="6030" w:type="dxa"/>
          </w:tcPr>
          <w:p w14:paraId="4940AB91" w14:textId="77777777" w:rsidR="005315A7" w:rsidRPr="000E5358" w:rsidRDefault="005315A7" w:rsidP="00AD0ED3">
            <w:pPr>
              <w:pStyle w:val="32"/>
              <w:tabs>
                <w:tab w:val="left" w:pos="90"/>
                <w:tab w:val="left" w:pos="360"/>
              </w:tabs>
              <w:ind w:left="0" w:firstLine="0"/>
              <w:rPr>
                <w:i/>
                <w:iCs/>
                <w:sz w:val="22"/>
                <w:szCs w:val="22"/>
              </w:rPr>
            </w:pPr>
            <w:r w:rsidRPr="000E5358">
              <w:rPr>
                <w:i/>
                <w:iCs/>
              </w:rPr>
              <w:t>(у тисячах гривень)</w:t>
            </w:r>
          </w:p>
        </w:tc>
        <w:tc>
          <w:tcPr>
            <w:tcW w:w="1530" w:type="dxa"/>
          </w:tcPr>
          <w:p w14:paraId="5102ABF2" w14:textId="77777777" w:rsidR="005315A7" w:rsidRPr="000E5358" w:rsidRDefault="005315A7" w:rsidP="00AD0ED3">
            <w:pPr>
              <w:tabs>
                <w:tab w:val="left" w:pos="90"/>
                <w:tab w:val="left" w:pos="360"/>
              </w:tabs>
              <w:spacing w:line="240" w:lineRule="auto"/>
              <w:rPr>
                <w:b/>
                <w:bCs/>
              </w:rPr>
            </w:pPr>
          </w:p>
        </w:tc>
        <w:tc>
          <w:tcPr>
            <w:tcW w:w="1530" w:type="dxa"/>
          </w:tcPr>
          <w:p w14:paraId="6E8B4DAF" w14:textId="77777777" w:rsidR="005315A7" w:rsidRPr="006B10A0" w:rsidRDefault="005315A7" w:rsidP="00AD0ED3">
            <w:pPr>
              <w:tabs>
                <w:tab w:val="left" w:pos="90"/>
                <w:tab w:val="left" w:pos="360"/>
              </w:tabs>
              <w:spacing w:line="240" w:lineRule="auto"/>
              <w:rPr>
                <w:bCs/>
              </w:rPr>
            </w:pPr>
          </w:p>
        </w:tc>
      </w:tr>
      <w:tr w:rsidR="005315A7" w:rsidRPr="006B10A0" w14:paraId="199C6A6E" w14:textId="77777777" w:rsidTr="00AD0ED3">
        <w:trPr>
          <w:trHeight w:val="240"/>
        </w:trPr>
        <w:tc>
          <w:tcPr>
            <w:tcW w:w="6030" w:type="dxa"/>
          </w:tcPr>
          <w:p w14:paraId="602A38B2" w14:textId="77777777" w:rsidR="005315A7" w:rsidRPr="000E5358" w:rsidRDefault="005315A7" w:rsidP="00AD0ED3">
            <w:pPr>
              <w:tabs>
                <w:tab w:val="left" w:pos="90"/>
                <w:tab w:val="left" w:pos="360"/>
              </w:tabs>
              <w:spacing w:line="240" w:lineRule="auto"/>
            </w:pPr>
          </w:p>
        </w:tc>
        <w:tc>
          <w:tcPr>
            <w:tcW w:w="1530" w:type="dxa"/>
          </w:tcPr>
          <w:p w14:paraId="4ECE0145" w14:textId="77777777" w:rsidR="005315A7" w:rsidRPr="000E5358" w:rsidRDefault="005315A7" w:rsidP="00AD0ED3">
            <w:pPr>
              <w:tabs>
                <w:tab w:val="left" w:pos="90"/>
                <w:tab w:val="left" w:pos="360"/>
              </w:tabs>
              <w:spacing w:line="240" w:lineRule="auto"/>
              <w:rPr>
                <w:b/>
                <w:bCs/>
              </w:rPr>
            </w:pPr>
          </w:p>
        </w:tc>
        <w:tc>
          <w:tcPr>
            <w:tcW w:w="1530" w:type="dxa"/>
          </w:tcPr>
          <w:p w14:paraId="50139087" w14:textId="77777777" w:rsidR="005315A7" w:rsidRPr="006B10A0" w:rsidRDefault="005315A7" w:rsidP="00AD0ED3">
            <w:pPr>
              <w:tabs>
                <w:tab w:val="left" w:pos="90"/>
                <w:tab w:val="left" w:pos="360"/>
              </w:tabs>
              <w:spacing w:line="240" w:lineRule="auto"/>
              <w:rPr>
                <w:bCs/>
              </w:rPr>
            </w:pPr>
          </w:p>
        </w:tc>
      </w:tr>
      <w:tr w:rsidR="005315A7" w:rsidRPr="006B10A0" w14:paraId="1D57DAAA" w14:textId="77777777" w:rsidTr="00AD0ED3">
        <w:trPr>
          <w:trHeight w:val="240"/>
        </w:trPr>
        <w:tc>
          <w:tcPr>
            <w:tcW w:w="6030" w:type="dxa"/>
          </w:tcPr>
          <w:p w14:paraId="20ABBA35" w14:textId="77777777" w:rsidR="005315A7" w:rsidRPr="000E5358" w:rsidRDefault="005315A7" w:rsidP="00AD0ED3">
            <w:pPr>
              <w:pStyle w:val="32"/>
              <w:tabs>
                <w:tab w:val="left" w:pos="90"/>
                <w:tab w:val="left" w:pos="360"/>
              </w:tabs>
              <w:ind w:left="0" w:firstLine="0"/>
            </w:pPr>
            <w:r>
              <w:t>Витрати на оплату праці</w:t>
            </w:r>
          </w:p>
        </w:tc>
        <w:tc>
          <w:tcPr>
            <w:tcW w:w="1530" w:type="dxa"/>
          </w:tcPr>
          <w:p w14:paraId="7713383A" w14:textId="6D87AD4E" w:rsidR="005315A7" w:rsidRPr="0011738D" w:rsidRDefault="0011738D" w:rsidP="0011738D">
            <w:pPr>
              <w:tabs>
                <w:tab w:val="left" w:pos="90"/>
                <w:tab w:val="left" w:pos="360"/>
              </w:tabs>
              <w:spacing w:line="240" w:lineRule="auto"/>
              <w:jc w:val="right"/>
              <w:rPr>
                <w:b/>
                <w:bCs/>
                <w:sz w:val="18"/>
                <w:szCs w:val="18"/>
                <w:lang w:val="ru-RU"/>
              </w:rPr>
            </w:pPr>
            <w:r>
              <w:rPr>
                <w:b/>
                <w:bCs/>
                <w:sz w:val="18"/>
                <w:szCs w:val="18"/>
              </w:rPr>
              <w:t>26</w:t>
            </w:r>
            <w:r w:rsidR="005315A7" w:rsidRPr="0011738D">
              <w:rPr>
                <w:b/>
                <w:bCs/>
                <w:sz w:val="18"/>
                <w:szCs w:val="18"/>
              </w:rPr>
              <w:t>,</w:t>
            </w:r>
            <w:r>
              <w:rPr>
                <w:b/>
                <w:bCs/>
                <w:sz w:val="18"/>
                <w:szCs w:val="18"/>
              </w:rPr>
              <w:t>016</w:t>
            </w:r>
          </w:p>
        </w:tc>
        <w:tc>
          <w:tcPr>
            <w:tcW w:w="1530" w:type="dxa"/>
          </w:tcPr>
          <w:p w14:paraId="3760F305" w14:textId="0219E338" w:rsidR="005315A7" w:rsidRPr="00ED64B6" w:rsidRDefault="00A013CC" w:rsidP="00ED64B6">
            <w:pPr>
              <w:tabs>
                <w:tab w:val="left" w:pos="90"/>
                <w:tab w:val="left" w:pos="360"/>
              </w:tabs>
              <w:spacing w:line="240" w:lineRule="auto"/>
              <w:jc w:val="right"/>
              <w:rPr>
                <w:bCs/>
                <w:sz w:val="18"/>
                <w:szCs w:val="18"/>
                <w:lang w:val="ru-RU"/>
              </w:rPr>
            </w:pPr>
            <w:r w:rsidRPr="00ED64B6">
              <w:rPr>
                <w:bCs/>
                <w:sz w:val="18"/>
                <w:szCs w:val="18"/>
              </w:rPr>
              <w:t>1</w:t>
            </w:r>
            <w:r w:rsidRPr="00ED64B6">
              <w:rPr>
                <w:bCs/>
                <w:sz w:val="18"/>
                <w:szCs w:val="18"/>
                <w:lang w:val="ru-RU"/>
              </w:rPr>
              <w:t>7</w:t>
            </w:r>
            <w:r w:rsidR="00ED64B6" w:rsidRPr="00ED64B6">
              <w:rPr>
                <w:bCs/>
                <w:sz w:val="18"/>
                <w:szCs w:val="18"/>
              </w:rPr>
              <w:t>,05</w:t>
            </w:r>
            <w:r w:rsidRPr="00ED64B6">
              <w:rPr>
                <w:bCs/>
                <w:sz w:val="18"/>
                <w:szCs w:val="18"/>
              </w:rPr>
              <w:t>7</w:t>
            </w:r>
          </w:p>
        </w:tc>
      </w:tr>
      <w:tr w:rsidR="005315A7" w:rsidRPr="006B10A0" w14:paraId="07330257" w14:textId="77777777" w:rsidTr="00AD0ED3">
        <w:trPr>
          <w:trHeight w:val="240"/>
        </w:trPr>
        <w:tc>
          <w:tcPr>
            <w:tcW w:w="6030" w:type="dxa"/>
          </w:tcPr>
          <w:p w14:paraId="4E6C690C" w14:textId="77777777" w:rsidR="005315A7" w:rsidRPr="000E5358" w:rsidRDefault="005315A7" w:rsidP="00AD0ED3">
            <w:pPr>
              <w:pStyle w:val="32"/>
              <w:tabs>
                <w:tab w:val="left" w:pos="90"/>
                <w:tab w:val="left" w:pos="360"/>
              </w:tabs>
              <w:ind w:left="0" w:firstLine="0"/>
            </w:pPr>
            <w:r w:rsidRPr="000E5358">
              <w:t>Оренда приміщення</w:t>
            </w:r>
          </w:p>
        </w:tc>
        <w:tc>
          <w:tcPr>
            <w:tcW w:w="1530" w:type="dxa"/>
          </w:tcPr>
          <w:p w14:paraId="3006E187" w14:textId="545EEFB1" w:rsidR="005315A7" w:rsidRPr="0011738D" w:rsidRDefault="00CE018F" w:rsidP="0011738D">
            <w:pPr>
              <w:tabs>
                <w:tab w:val="left" w:pos="90"/>
                <w:tab w:val="left" w:pos="360"/>
              </w:tabs>
              <w:spacing w:line="240" w:lineRule="auto"/>
              <w:jc w:val="right"/>
              <w:rPr>
                <w:b/>
                <w:bCs/>
                <w:sz w:val="18"/>
                <w:szCs w:val="18"/>
                <w:lang w:val="ru-RU"/>
              </w:rPr>
            </w:pPr>
            <w:r w:rsidRPr="0011738D">
              <w:rPr>
                <w:b/>
                <w:bCs/>
                <w:sz w:val="18"/>
                <w:szCs w:val="18"/>
                <w:lang w:val="ru-RU"/>
              </w:rPr>
              <w:t>1,</w:t>
            </w:r>
            <w:r w:rsidR="0011738D">
              <w:rPr>
                <w:b/>
                <w:bCs/>
                <w:sz w:val="18"/>
                <w:szCs w:val="18"/>
                <w:lang w:val="ru-RU"/>
              </w:rPr>
              <w:t>566</w:t>
            </w:r>
          </w:p>
        </w:tc>
        <w:tc>
          <w:tcPr>
            <w:tcW w:w="1530" w:type="dxa"/>
          </w:tcPr>
          <w:p w14:paraId="1306CEAA" w14:textId="2A55AB9F" w:rsidR="005315A7" w:rsidRPr="00ED64B6" w:rsidRDefault="00ED64B6" w:rsidP="00ED64B6">
            <w:pPr>
              <w:tabs>
                <w:tab w:val="left" w:pos="90"/>
                <w:tab w:val="left" w:pos="360"/>
              </w:tabs>
              <w:spacing w:line="240" w:lineRule="auto"/>
              <w:jc w:val="right"/>
              <w:rPr>
                <w:bCs/>
                <w:sz w:val="18"/>
                <w:szCs w:val="18"/>
                <w:lang w:val="ru-RU"/>
              </w:rPr>
            </w:pPr>
            <w:r w:rsidRPr="00ED64B6">
              <w:rPr>
                <w:bCs/>
                <w:sz w:val="18"/>
                <w:szCs w:val="18"/>
              </w:rPr>
              <w:t>1</w:t>
            </w:r>
            <w:r w:rsidR="00A013CC" w:rsidRPr="00ED64B6">
              <w:rPr>
                <w:bCs/>
                <w:sz w:val="18"/>
                <w:szCs w:val="18"/>
              </w:rPr>
              <w:t>,</w:t>
            </w:r>
            <w:r w:rsidRPr="00ED64B6">
              <w:rPr>
                <w:bCs/>
                <w:sz w:val="18"/>
                <w:szCs w:val="18"/>
              </w:rPr>
              <w:t>762</w:t>
            </w:r>
          </w:p>
        </w:tc>
      </w:tr>
      <w:tr w:rsidR="005315A7" w:rsidRPr="006B10A0" w14:paraId="5D3CFE41" w14:textId="77777777" w:rsidTr="00AD0ED3">
        <w:trPr>
          <w:trHeight w:val="240"/>
        </w:trPr>
        <w:tc>
          <w:tcPr>
            <w:tcW w:w="6030" w:type="dxa"/>
          </w:tcPr>
          <w:p w14:paraId="4AED6805" w14:textId="77777777" w:rsidR="005315A7" w:rsidRDefault="005315A7" w:rsidP="00AD0ED3">
            <w:pPr>
              <w:pStyle w:val="32"/>
              <w:tabs>
                <w:tab w:val="left" w:pos="90"/>
                <w:tab w:val="left" w:pos="360"/>
              </w:tabs>
              <w:ind w:left="0" w:firstLine="0"/>
            </w:pPr>
            <w:r>
              <w:t>Відрахування на соціальні заходи</w:t>
            </w:r>
          </w:p>
        </w:tc>
        <w:tc>
          <w:tcPr>
            <w:tcW w:w="1530" w:type="dxa"/>
          </w:tcPr>
          <w:p w14:paraId="10BC6C4C" w14:textId="76A3A89C" w:rsidR="005315A7" w:rsidRPr="0011738D" w:rsidRDefault="0011738D" w:rsidP="0011738D">
            <w:pPr>
              <w:tabs>
                <w:tab w:val="left" w:pos="90"/>
                <w:tab w:val="left" w:pos="360"/>
              </w:tabs>
              <w:spacing w:line="240" w:lineRule="auto"/>
              <w:jc w:val="right"/>
              <w:rPr>
                <w:b/>
                <w:bCs/>
                <w:sz w:val="18"/>
                <w:szCs w:val="18"/>
                <w:lang w:val="ru-RU"/>
              </w:rPr>
            </w:pPr>
            <w:r>
              <w:rPr>
                <w:b/>
                <w:bCs/>
                <w:sz w:val="18"/>
                <w:szCs w:val="18"/>
                <w:lang w:val="ru-RU"/>
              </w:rPr>
              <w:t>3</w:t>
            </w:r>
            <w:r w:rsidR="00CE018F" w:rsidRPr="0011738D">
              <w:rPr>
                <w:b/>
                <w:bCs/>
                <w:sz w:val="18"/>
                <w:szCs w:val="18"/>
                <w:lang w:val="ru-RU"/>
              </w:rPr>
              <w:t>,</w:t>
            </w:r>
            <w:r>
              <w:rPr>
                <w:b/>
                <w:bCs/>
                <w:sz w:val="18"/>
                <w:szCs w:val="18"/>
                <w:lang w:val="ru-RU"/>
              </w:rPr>
              <w:t>893</w:t>
            </w:r>
          </w:p>
        </w:tc>
        <w:tc>
          <w:tcPr>
            <w:tcW w:w="1530" w:type="dxa"/>
          </w:tcPr>
          <w:p w14:paraId="27936957" w14:textId="722CA70D" w:rsidR="005315A7" w:rsidRPr="00ED64B6" w:rsidRDefault="00A013CC" w:rsidP="00ED64B6">
            <w:pPr>
              <w:tabs>
                <w:tab w:val="left" w:pos="90"/>
                <w:tab w:val="left" w:pos="360"/>
              </w:tabs>
              <w:spacing w:line="240" w:lineRule="auto"/>
              <w:jc w:val="right"/>
              <w:rPr>
                <w:bCs/>
                <w:sz w:val="18"/>
                <w:szCs w:val="18"/>
                <w:lang w:val="ru-RU"/>
              </w:rPr>
            </w:pPr>
            <w:r w:rsidRPr="00ED64B6">
              <w:rPr>
                <w:bCs/>
                <w:sz w:val="18"/>
                <w:szCs w:val="18"/>
                <w:lang w:val="ru-RU"/>
              </w:rPr>
              <w:t>2</w:t>
            </w:r>
            <w:r w:rsidRPr="00ED64B6">
              <w:rPr>
                <w:bCs/>
                <w:sz w:val="18"/>
                <w:szCs w:val="18"/>
              </w:rPr>
              <w:t>,</w:t>
            </w:r>
            <w:r w:rsidR="00ED64B6" w:rsidRPr="00ED64B6">
              <w:rPr>
                <w:bCs/>
                <w:sz w:val="18"/>
                <w:szCs w:val="18"/>
              </w:rPr>
              <w:t>486</w:t>
            </w:r>
          </w:p>
        </w:tc>
      </w:tr>
      <w:tr w:rsidR="005315A7" w:rsidRPr="006B10A0" w14:paraId="3F5BA796" w14:textId="77777777" w:rsidTr="00AD0ED3">
        <w:trPr>
          <w:trHeight w:val="240"/>
        </w:trPr>
        <w:tc>
          <w:tcPr>
            <w:tcW w:w="6030" w:type="dxa"/>
          </w:tcPr>
          <w:p w14:paraId="07F2E0AE" w14:textId="77777777" w:rsidR="005315A7" w:rsidRPr="000E5358" w:rsidRDefault="005315A7" w:rsidP="00AD0ED3">
            <w:pPr>
              <w:pStyle w:val="32"/>
              <w:tabs>
                <w:tab w:val="left" w:pos="90"/>
                <w:tab w:val="left" w:pos="360"/>
              </w:tabs>
              <w:ind w:left="0" w:firstLine="0"/>
            </w:pPr>
            <w:r w:rsidRPr="000E5358">
              <w:t>Консультаційні послуги</w:t>
            </w:r>
          </w:p>
        </w:tc>
        <w:tc>
          <w:tcPr>
            <w:tcW w:w="1530" w:type="dxa"/>
          </w:tcPr>
          <w:p w14:paraId="0BA21741" w14:textId="5C959E72" w:rsidR="005315A7" w:rsidRPr="0011738D" w:rsidRDefault="0011738D" w:rsidP="00AD0ED3">
            <w:pPr>
              <w:tabs>
                <w:tab w:val="left" w:pos="90"/>
                <w:tab w:val="left" w:pos="360"/>
              </w:tabs>
              <w:spacing w:line="240" w:lineRule="auto"/>
              <w:jc w:val="right"/>
              <w:rPr>
                <w:b/>
                <w:bCs/>
                <w:sz w:val="18"/>
                <w:szCs w:val="18"/>
                <w:lang w:val="ru-RU"/>
              </w:rPr>
            </w:pPr>
            <w:r>
              <w:rPr>
                <w:b/>
                <w:bCs/>
                <w:sz w:val="18"/>
                <w:szCs w:val="18"/>
                <w:lang w:val="ru-RU"/>
              </w:rPr>
              <w:t>255</w:t>
            </w:r>
          </w:p>
        </w:tc>
        <w:tc>
          <w:tcPr>
            <w:tcW w:w="1530" w:type="dxa"/>
          </w:tcPr>
          <w:p w14:paraId="6462DA40" w14:textId="5E361C0B" w:rsidR="005315A7" w:rsidRPr="00ED64B6" w:rsidRDefault="00ED64B6" w:rsidP="00ED64B6">
            <w:pPr>
              <w:tabs>
                <w:tab w:val="left" w:pos="90"/>
                <w:tab w:val="left" w:pos="360"/>
              </w:tabs>
              <w:spacing w:line="240" w:lineRule="auto"/>
              <w:jc w:val="right"/>
              <w:rPr>
                <w:bCs/>
                <w:sz w:val="18"/>
                <w:szCs w:val="18"/>
                <w:lang w:val="ru-RU"/>
              </w:rPr>
            </w:pPr>
            <w:r w:rsidRPr="00ED64B6">
              <w:rPr>
                <w:bCs/>
                <w:sz w:val="18"/>
                <w:szCs w:val="18"/>
                <w:lang w:val="ru-RU"/>
              </w:rPr>
              <w:t>362</w:t>
            </w:r>
          </w:p>
        </w:tc>
      </w:tr>
      <w:tr w:rsidR="005315A7" w:rsidRPr="006B10A0" w14:paraId="5CD52F9D" w14:textId="77777777" w:rsidTr="00AD0ED3">
        <w:trPr>
          <w:trHeight w:val="240"/>
        </w:trPr>
        <w:tc>
          <w:tcPr>
            <w:tcW w:w="6030" w:type="dxa"/>
          </w:tcPr>
          <w:p w14:paraId="3A38F345" w14:textId="77777777" w:rsidR="005315A7" w:rsidRPr="000E5358" w:rsidRDefault="005315A7" w:rsidP="00AD0ED3">
            <w:pPr>
              <w:pStyle w:val="32"/>
              <w:tabs>
                <w:tab w:val="left" w:pos="90"/>
                <w:tab w:val="left" w:pos="360"/>
              </w:tabs>
              <w:ind w:left="0" w:firstLine="0"/>
            </w:pPr>
            <w:r w:rsidRPr="000E5358">
              <w:t>Юридичні та інші професійні послуги</w:t>
            </w:r>
          </w:p>
        </w:tc>
        <w:tc>
          <w:tcPr>
            <w:tcW w:w="1530" w:type="dxa"/>
          </w:tcPr>
          <w:p w14:paraId="35D96660" w14:textId="4ADF818F" w:rsidR="005315A7" w:rsidRPr="0011738D" w:rsidRDefault="0011738D" w:rsidP="00AD0ED3">
            <w:pPr>
              <w:tabs>
                <w:tab w:val="left" w:pos="90"/>
                <w:tab w:val="left" w:pos="360"/>
              </w:tabs>
              <w:spacing w:line="240" w:lineRule="auto"/>
              <w:jc w:val="right"/>
              <w:rPr>
                <w:b/>
                <w:bCs/>
                <w:sz w:val="18"/>
                <w:szCs w:val="18"/>
                <w:lang w:val="ru-RU"/>
              </w:rPr>
            </w:pPr>
            <w:r>
              <w:rPr>
                <w:b/>
                <w:bCs/>
                <w:sz w:val="18"/>
                <w:szCs w:val="18"/>
                <w:lang w:val="ru-RU"/>
              </w:rPr>
              <w:t>1,360</w:t>
            </w:r>
          </w:p>
        </w:tc>
        <w:tc>
          <w:tcPr>
            <w:tcW w:w="1530" w:type="dxa"/>
          </w:tcPr>
          <w:p w14:paraId="70392F36" w14:textId="19109B19" w:rsidR="005315A7" w:rsidRPr="00ED64B6" w:rsidRDefault="00ED64B6" w:rsidP="00AD0ED3">
            <w:pPr>
              <w:tabs>
                <w:tab w:val="left" w:pos="90"/>
                <w:tab w:val="left" w:pos="360"/>
              </w:tabs>
              <w:spacing w:line="240" w:lineRule="auto"/>
              <w:jc w:val="right"/>
              <w:rPr>
                <w:bCs/>
                <w:sz w:val="18"/>
                <w:szCs w:val="18"/>
              </w:rPr>
            </w:pPr>
            <w:r w:rsidRPr="00ED64B6">
              <w:rPr>
                <w:bCs/>
                <w:sz w:val="18"/>
                <w:szCs w:val="18"/>
              </w:rPr>
              <w:t>579</w:t>
            </w:r>
          </w:p>
        </w:tc>
      </w:tr>
      <w:tr w:rsidR="005315A7" w:rsidRPr="006B10A0" w14:paraId="4D5EA9B4" w14:textId="77777777" w:rsidTr="00AD0ED3">
        <w:trPr>
          <w:trHeight w:val="240"/>
        </w:trPr>
        <w:tc>
          <w:tcPr>
            <w:tcW w:w="6030" w:type="dxa"/>
          </w:tcPr>
          <w:p w14:paraId="799083C1" w14:textId="77777777" w:rsidR="005315A7" w:rsidRPr="000E5358" w:rsidRDefault="005315A7" w:rsidP="00AD0ED3">
            <w:pPr>
              <w:pStyle w:val="32"/>
              <w:tabs>
                <w:tab w:val="left" w:pos="90"/>
                <w:tab w:val="left" w:pos="360"/>
              </w:tabs>
              <w:ind w:left="0" w:firstLine="0"/>
            </w:pPr>
            <w:r w:rsidRPr="000E5358">
              <w:t>Відрядження</w:t>
            </w:r>
          </w:p>
        </w:tc>
        <w:tc>
          <w:tcPr>
            <w:tcW w:w="1530" w:type="dxa"/>
          </w:tcPr>
          <w:p w14:paraId="381B8EA1" w14:textId="5FB871FF" w:rsidR="005315A7" w:rsidRPr="0011738D" w:rsidRDefault="0011738D" w:rsidP="00AD0ED3">
            <w:pPr>
              <w:tabs>
                <w:tab w:val="left" w:pos="90"/>
                <w:tab w:val="left" w:pos="360"/>
              </w:tabs>
              <w:spacing w:line="240" w:lineRule="auto"/>
              <w:jc w:val="right"/>
              <w:rPr>
                <w:b/>
                <w:bCs/>
                <w:sz w:val="18"/>
                <w:szCs w:val="18"/>
                <w:lang w:val="ru-RU"/>
              </w:rPr>
            </w:pPr>
            <w:r>
              <w:rPr>
                <w:b/>
                <w:bCs/>
                <w:sz w:val="18"/>
                <w:szCs w:val="18"/>
                <w:lang w:val="ru-RU"/>
              </w:rPr>
              <w:t>968</w:t>
            </w:r>
          </w:p>
        </w:tc>
        <w:tc>
          <w:tcPr>
            <w:tcW w:w="1530" w:type="dxa"/>
          </w:tcPr>
          <w:p w14:paraId="143B98B9" w14:textId="06079633" w:rsidR="005315A7" w:rsidRPr="00ED64B6" w:rsidRDefault="00ED64B6" w:rsidP="00AD0ED3">
            <w:pPr>
              <w:tabs>
                <w:tab w:val="left" w:pos="90"/>
                <w:tab w:val="left" w:pos="360"/>
              </w:tabs>
              <w:spacing w:line="240" w:lineRule="auto"/>
              <w:jc w:val="right"/>
              <w:rPr>
                <w:bCs/>
                <w:sz w:val="18"/>
                <w:szCs w:val="18"/>
                <w:lang w:val="ru-RU"/>
              </w:rPr>
            </w:pPr>
            <w:r w:rsidRPr="00ED64B6">
              <w:rPr>
                <w:bCs/>
                <w:sz w:val="18"/>
                <w:szCs w:val="18"/>
                <w:lang w:val="ru-RU"/>
              </w:rPr>
              <w:t>130</w:t>
            </w:r>
          </w:p>
        </w:tc>
      </w:tr>
      <w:tr w:rsidR="005315A7" w:rsidRPr="006B10A0" w14:paraId="7053884A" w14:textId="77777777" w:rsidTr="00AD0ED3">
        <w:trPr>
          <w:trHeight w:val="240"/>
        </w:trPr>
        <w:tc>
          <w:tcPr>
            <w:tcW w:w="6030" w:type="dxa"/>
          </w:tcPr>
          <w:p w14:paraId="43A13695" w14:textId="77777777" w:rsidR="005315A7" w:rsidRPr="000E5358" w:rsidRDefault="005315A7" w:rsidP="00AD0ED3">
            <w:pPr>
              <w:pStyle w:val="32"/>
              <w:tabs>
                <w:tab w:val="left" w:pos="90"/>
                <w:tab w:val="left" w:pos="360"/>
              </w:tabs>
              <w:ind w:left="0" w:firstLine="0"/>
            </w:pPr>
            <w:r>
              <w:t>Послуги банків</w:t>
            </w:r>
          </w:p>
        </w:tc>
        <w:tc>
          <w:tcPr>
            <w:tcW w:w="1530" w:type="dxa"/>
          </w:tcPr>
          <w:p w14:paraId="1AB7C3F4" w14:textId="74D550E7" w:rsidR="005315A7" w:rsidRPr="0011738D" w:rsidRDefault="0011738D" w:rsidP="0011738D">
            <w:pPr>
              <w:tabs>
                <w:tab w:val="left" w:pos="90"/>
                <w:tab w:val="left" w:pos="360"/>
              </w:tabs>
              <w:spacing w:line="240" w:lineRule="auto"/>
              <w:jc w:val="right"/>
              <w:rPr>
                <w:b/>
                <w:bCs/>
                <w:sz w:val="18"/>
                <w:szCs w:val="18"/>
                <w:lang w:val="ru-RU"/>
              </w:rPr>
            </w:pPr>
            <w:r>
              <w:rPr>
                <w:b/>
                <w:bCs/>
                <w:sz w:val="18"/>
                <w:szCs w:val="18"/>
                <w:lang w:val="ru-RU"/>
              </w:rPr>
              <w:t>1</w:t>
            </w:r>
            <w:r w:rsidR="005315A7" w:rsidRPr="0011738D">
              <w:rPr>
                <w:b/>
                <w:bCs/>
                <w:sz w:val="18"/>
                <w:szCs w:val="18"/>
                <w:lang w:val="ru-RU"/>
              </w:rPr>
              <w:t>,</w:t>
            </w:r>
            <w:r>
              <w:rPr>
                <w:b/>
                <w:bCs/>
                <w:sz w:val="18"/>
                <w:szCs w:val="18"/>
                <w:lang w:val="ru-RU"/>
              </w:rPr>
              <w:t>304</w:t>
            </w:r>
          </w:p>
        </w:tc>
        <w:tc>
          <w:tcPr>
            <w:tcW w:w="1530" w:type="dxa"/>
          </w:tcPr>
          <w:p w14:paraId="16E5289B" w14:textId="5AA207D5" w:rsidR="005315A7" w:rsidRPr="00ED64B6" w:rsidRDefault="00ED64B6" w:rsidP="00ED64B6">
            <w:pPr>
              <w:tabs>
                <w:tab w:val="left" w:pos="90"/>
                <w:tab w:val="left" w:pos="360"/>
              </w:tabs>
              <w:spacing w:line="240" w:lineRule="auto"/>
              <w:jc w:val="right"/>
              <w:rPr>
                <w:bCs/>
                <w:sz w:val="18"/>
                <w:szCs w:val="18"/>
                <w:lang w:val="ru-RU"/>
              </w:rPr>
            </w:pPr>
            <w:r w:rsidRPr="00ED64B6">
              <w:rPr>
                <w:bCs/>
                <w:sz w:val="18"/>
                <w:szCs w:val="18"/>
                <w:lang w:val="ru-RU"/>
              </w:rPr>
              <w:t>1,086</w:t>
            </w:r>
          </w:p>
        </w:tc>
      </w:tr>
      <w:tr w:rsidR="005315A7" w:rsidRPr="006B10A0" w14:paraId="31F18CD4" w14:textId="77777777" w:rsidTr="00AD0ED3">
        <w:trPr>
          <w:trHeight w:val="240"/>
        </w:trPr>
        <w:tc>
          <w:tcPr>
            <w:tcW w:w="6030" w:type="dxa"/>
          </w:tcPr>
          <w:p w14:paraId="4FA071BF" w14:textId="77777777" w:rsidR="005315A7" w:rsidRPr="000E5358" w:rsidRDefault="005315A7" w:rsidP="00AD0ED3">
            <w:pPr>
              <w:pStyle w:val="32"/>
              <w:tabs>
                <w:tab w:val="left" w:pos="90"/>
                <w:tab w:val="left" w:pos="360"/>
              </w:tabs>
              <w:ind w:left="0" w:firstLine="0"/>
            </w:pPr>
            <w:r w:rsidRPr="000E5358">
              <w:t>Благодійні та членські внески</w:t>
            </w:r>
          </w:p>
        </w:tc>
        <w:tc>
          <w:tcPr>
            <w:tcW w:w="1530" w:type="dxa"/>
          </w:tcPr>
          <w:p w14:paraId="593897C2" w14:textId="6A9A442B" w:rsidR="005315A7" w:rsidRPr="0011738D" w:rsidRDefault="0011738D" w:rsidP="00AD0ED3">
            <w:pPr>
              <w:tabs>
                <w:tab w:val="left" w:pos="90"/>
                <w:tab w:val="left" w:pos="360"/>
              </w:tabs>
              <w:spacing w:line="240" w:lineRule="auto"/>
              <w:jc w:val="right"/>
              <w:rPr>
                <w:b/>
                <w:bCs/>
                <w:sz w:val="18"/>
                <w:szCs w:val="18"/>
                <w:lang w:val="ru-RU"/>
              </w:rPr>
            </w:pPr>
            <w:r>
              <w:rPr>
                <w:b/>
                <w:bCs/>
                <w:sz w:val="18"/>
                <w:szCs w:val="18"/>
                <w:lang w:val="ru-RU"/>
              </w:rPr>
              <w:t>253</w:t>
            </w:r>
          </w:p>
        </w:tc>
        <w:tc>
          <w:tcPr>
            <w:tcW w:w="1530" w:type="dxa"/>
          </w:tcPr>
          <w:p w14:paraId="6B22D27A" w14:textId="32C92419" w:rsidR="005315A7" w:rsidRPr="00ED64B6" w:rsidRDefault="00ED64B6" w:rsidP="00ED64B6">
            <w:pPr>
              <w:tabs>
                <w:tab w:val="left" w:pos="90"/>
                <w:tab w:val="left" w:pos="360"/>
              </w:tabs>
              <w:spacing w:line="240" w:lineRule="auto"/>
              <w:jc w:val="right"/>
              <w:rPr>
                <w:bCs/>
                <w:sz w:val="18"/>
                <w:szCs w:val="18"/>
                <w:lang w:val="ru-RU"/>
              </w:rPr>
            </w:pPr>
            <w:r w:rsidRPr="00ED64B6">
              <w:rPr>
                <w:bCs/>
                <w:sz w:val="18"/>
                <w:szCs w:val="18"/>
                <w:lang w:val="ru-RU"/>
              </w:rPr>
              <w:t>129</w:t>
            </w:r>
          </w:p>
        </w:tc>
      </w:tr>
      <w:tr w:rsidR="005315A7" w:rsidRPr="006B10A0" w14:paraId="47CD3841" w14:textId="77777777" w:rsidTr="00AD0ED3">
        <w:trPr>
          <w:trHeight w:val="240"/>
        </w:trPr>
        <w:tc>
          <w:tcPr>
            <w:tcW w:w="6030" w:type="dxa"/>
          </w:tcPr>
          <w:p w14:paraId="1AB47A42" w14:textId="77777777" w:rsidR="005315A7" w:rsidRPr="000E5358" w:rsidRDefault="005315A7" w:rsidP="00AD0ED3">
            <w:pPr>
              <w:pStyle w:val="32"/>
              <w:tabs>
                <w:tab w:val="left" w:pos="90"/>
                <w:tab w:val="left" w:pos="360"/>
              </w:tabs>
              <w:ind w:left="0" w:firstLine="0"/>
            </w:pPr>
            <w:r w:rsidRPr="000E5358">
              <w:t>Амортизація (Примітка 4)</w:t>
            </w:r>
          </w:p>
        </w:tc>
        <w:tc>
          <w:tcPr>
            <w:tcW w:w="1530" w:type="dxa"/>
          </w:tcPr>
          <w:p w14:paraId="18C2F645" w14:textId="7371DA7D" w:rsidR="005315A7" w:rsidRPr="0011738D" w:rsidRDefault="003F1F10" w:rsidP="003F1F10">
            <w:pPr>
              <w:tabs>
                <w:tab w:val="left" w:pos="90"/>
                <w:tab w:val="left" w:pos="360"/>
              </w:tabs>
              <w:spacing w:line="240" w:lineRule="auto"/>
              <w:jc w:val="right"/>
              <w:rPr>
                <w:b/>
                <w:bCs/>
                <w:sz w:val="18"/>
                <w:szCs w:val="18"/>
                <w:lang w:val="ru-RU"/>
              </w:rPr>
            </w:pPr>
            <w:r>
              <w:rPr>
                <w:b/>
                <w:bCs/>
                <w:sz w:val="18"/>
                <w:szCs w:val="18"/>
                <w:lang w:val="ru-RU"/>
              </w:rPr>
              <w:t>2</w:t>
            </w:r>
            <w:r w:rsidR="00847215" w:rsidRPr="0011738D">
              <w:rPr>
                <w:b/>
                <w:bCs/>
                <w:sz w:val="18"/>
                <w:szCs w:val="18"/>
                <w:lang w:val="ru-RU"/>
              </w:rPr>
              <w:t>,</w:t>
            </w:r>
            <w:r>
              <w:rPr>
                <w:b/>
                <w:bCs/>
                <w:sz w:val="18"/>
                <w:szCs w:val="18"/>
                <w:lang w:val="ru-RU"/>
              </w:rPr>
              <w:t>107</w:t>
            </w:r>
          </w:p>
        </w:tc>
        <w:tc>
          <w:tcPr>
            <w:tcW w:w="1530" w:type="dxa"/>
          </w:tcPr>
          <w:p w14:paraId="0A6E62B4" w14:textId="57E6F4E4" w:rsidR="005315A7" w:rsidRPr="00ED64B6" w:rsidRDefault="00A013CC" w:rsidP="00ED64B6">
            <w:pPr>
              <w:tabs>
                <w:tab w:val="left" w:pos="90"/>
                <w:tab w:val="left" w:pos="360"/>
              </w:tabs>
              <w:spacing w:line="240" w:lineRule="auto"/>
              <w:jc w:val="right"/>
              <w:rPr>
                <w:bCs/>
                <w:sz w:val="18"/>
                <w:szCs w:val="18"/>
                <w:lang w:val="ru-RU"/>
              </w:rPr>
            </w:pPr>
            <w:r w:rsidRPr="00ED64B6">
              <w:rPr>
                <w:bCs/>
                <w:sz w:val="18"/>
                <w:szCs w:val="18"/>
                <w:lang w:val="ru-RU"/>
              </w:rPr>
              <w:t>1,</w:t>
            </w:r>
            <w:r w:rsidR="00ED64B6" w:rsidRPr="00ED64B6">
              <w:rPr>
                <w:bCs/>
                <w:sz w:val="18"/>
                <w:szCs w:val="18"/>
                <w:lang w:val="ru-RU"/>
              </w:rPr>
              <w:t>957</w:t>
            </w:r>
          </w:p>
        </w:tc>
      </w:tr>
      <w:tr w:rsidR="005315A7" w:rsidRPr="006B10A0" w14:paraId="64AA6F0F" w14:textId="77777777" w:rsidTr="00AD0ED3">
        <w:trPr>
          <w:trHeight w:val="240"/>
        </w:trPr>
        <w:tc>
          <w:tcPr>
            <w:tcW w:w="6030" w:type="dxa"/>
          </w:tcPr>
          <w:p w14:paraId="26F3FD8A" w14:textId="77777777" w:rsidR="005315A7" w:rsidRPr="000E5358" w:rsidRDefault="005315A7" w:rsidP="00AD0ED3">
            <w:pPr>
              <w:pStyle w:val="32"/>
              <w:tabs>
                <w:tab w:val="left" w:pos="90"/>
                <w:tab w:val="left" w:pos="360"/>
              </w:tabs>
              <w:ind w:left="0" w:firstLine="0"/>
            </w:pPr>
            <w:r w:rsidRPr="000E5358">
              <w:t>Обслуговування транспортних засобів</w:t>
            </w:r>
          </w:p>
        </w:tc>
        <w:tc>
          <w:tcPr>
            <w:tcW w:w="1530" w:type="dxa"/>
          </w:tcPr>
          <w:p w14:paraId="79526E7F" w14:textId="2331DA70" w:rsidR="005315A7" w:rsidRPr="0011738D" w:rsidRDefault="00847215" w:rsidP="003F1F10">
            <w:pPr>
              <w:tabs>
                <w:tab w:val="left" w:pos="90"/>
                <w:tab w:val="left" w:pos="360"/>
              </w:tabs>
              <w:spacing w:line="240" w:lineRule="auto"/>
              <w:jc w:val="right"/>
              <w:rPr>
                <w:b/>
                <w:bCs/>
                <w:sz w:val="18"/>
                <w:szCs w:val="18"/>
                <w:lang w:val="ru-RU"/>
              </w:rPr>
            </w:pPr>
            <w:r w:rsidRPr="0011738D">
              <w:rPr>
                <w:b/>
                <w:bCs/>
                <w:sz w:val="18"/>
                <w:szCs w:val="18"/>
                <w:lang w:val="ru-RU"/>
              </w:rPr>
              <w:t>4</w:t>
            </w:r>
            <w:r w:rsidR="003F1F10">
              <w:rPr>
                <w:b/>
                <w:bCs/>
                <w:sz w:val="18"/>
                <w:szCs w:val="18"/>
                <w:lang w:val="ru-RU"/>
              </w:rPr>
              <w:t>25</w:t>
            </w:r>
          </w:p>
        </w:tc>
        <w:tc>
          <w:tcPr>
            <w:tcW w:w="1530" w:type="dxa"/>
          </w:tcPr>
          <w:p w14:paraId="6A65F665" w14:textId="6652829B" w:rsidR="005315A7" w:rsidRPr="00ED64B6" w:rsidRDefault="00ED64B6" w:rsidP="00AD0ED3">
            <w:pPr>
              <w:tabs>
                <w:tab w:val="left" w:pos="90"/>
                <w:tab w:val="left" w:pos="360"/>
              </w:tabs>
              <w:spacing w:line="240" w:lineRule="auto"/>
              <w:jc w:val="right"/>
              <w:rPr>
                <w:bCs/>
                <w:sz w:val="18"/>
                <w:szCs w:val="18"/>
                <w:lang w:val="ru-RU"/>
              </w:rPr>
            </w:pPr>
            <w:r w:rsidRPr="00ED64B6">
              <w:rPr>
                <w:bCs/>
                <w:sz w:val="18"/>
                <w:szCs w:val="18"/>
                <w:lang w:val="ru-RU"/>
              </w:rPr>
              <w:t>400</w:t>
            </w:r>
          </w:p>
        </w:tc>
      </w:tr>
      <w:tr w:rsidR="005315A7" w:rsidRPr="006B10A0" w14:paraId="46FE52B4" w14:textId="77777777" w:rsidTr="00AD0ED3">
        <w:trPr>
          <w:trHeight w:val="240"/>
        </w:trPr>
        <w:tc>
          <w:tcPr>
            <w:tcW w:w="6030" w:type="dxa"/>
          </w:tcPr>
          <w:p w14:paraId="797381A4" w14:textId="77777777" w:rsidR="005315A7" w:rsidRPr="000E5358" w:rsidRDefault="005315A7" w:rsidP="00AD0ED3">
            <w:pPr>
              <w:pStyle w:val="32"/>
              <w:tabs>
                <w:tab w:val="left" w:pos="90"/>
                <w:tab w:val="left" w:pos="360"/>
              </w:tabs>
              <w:ind w:left="0" w:firstLine="0"/>
            </w:pPr>
            <w:r w:rsidRPr="000E5358">
              <w:t>Послуги зв’язку</w:t>
            </w:r>
          </w:p>
        </w:tc>
        <w:tc>
          <w:tcPr>
            <w:tcW w:w="1530" w:type="dxa"/>
          </w:tcPr>
          <w:p w14:paraId="5F415FB2" w14:textId="403D71D1" w:rsidR="005315A7" w:rsidRPr="0011738D" w:rsidRDefault="003F1F10" w:rsidP="00AD0ED3">
            <w:pPr>
              <w:tabs>
                <w:tab w:val="left" w:pos="90"/>
                <w:tab w:val="left" w:pos="360"/>
              </w:tabs>
              <w:spacing w:line="240" w:lineRule="auto"/>
              <w:jc w:val="right"/>
              <w:rPr>
                <w:b/>
                <w:bCs/>
                <w:sz w:val="18"/>
                <w:szCs w:val="18"/>
                <w:lang w:val="ru-RU"/>
              </w:rPr>
            </w:pPr>
            <w:r>
              <w:rPr>
                <w:b/>
                <w:bCs/>
                <w:sz w:val="18"/>
                <w:szCs w:val="18"/>
                <w:lang w:val="ru-RU"/>
              </w:rPr>
              <w:t>680</w:t>
            </w:r>
          </w:p>
        </w:tc>
        <w:tc>
          <w:tcPr>
            <w:tcW w:w="1530" w:type="dxa"/>
          </w:tcPr>
          <w:p w14:paraId="6A0117E3" w14:textId="3ACC4DFA" w:rsidR="005315A7" w:rsidRPr="00A013CC" w:rsidRDefault="00ED64B6" w:rsidP="00AD0ED3">
            <w:pPr>
              <w:tabs>
                <w:tab w:val="left" w:pos="90"/>
                <w:tab w:val="left" w:pos="360"/>
              </w:tabs>
              <w:spacing w:line="240" w:lineRule="auto"/>
              <w:jc w:val="right"/>
              <w:rPr>
                <w:bCs/>
                <w:sz w:val="18"/>
                <w:szCs w:val="18"/>
                <w:lang w:val="ru-RU"/>
              </w:rPr>
            </w:pPr>
            <w:r>
              <w:rPr>
                <w:bCs/>
                <w:sz w:val="18"/>
                <w:szCs w:val="18"/>
                <w:lang w:val="ru-RU"/>
              </w:rPr>
              <w:t>281</w:t>
            </w:r>
          </w:p>
        </w:tc>
      </w:tr>
      <w:tr w:rsidR="005315A7" w:rsidRPr="006B10A0" w14:paraId="46ACAB78" w14:textId="77777777" w:rsidTr="00AD0ED3">
        <w:trPr>
          <w:trHeight w:val="240"/>
        </w:trPr>
        <w:tc>
          <w:tcPr>
            <w:tcW w:w="6030" w:type="dxa"/>
          </w:tcPr>
          <w:p w14:paraId="25B7AB2B" w14:textId="77777777" w:rsidR="005315A7" w:rsidRPr="000E5358" w:rsidRDefault="005315A7" w:rsidP="00AD0ED3">
            <w:pPr>
              <w:pStyle w:val="32"/>
              <w:tabs>
                <w:tab w:val="left" w:pos="90"/>
                <w:tab w:val="left" w:pos="360"/>
              </w:tabs>
              <w:ind w:left="0" w:firstLine="0"/>
            </w:pPr>
            <w:r w:rsidRPr="000E5358">
              <w:t>Інші адміністративні витрати</w:t>
            </w:r>
          </w:p>
        </w:tc>
        <w:tc>
          <w:tcPr>
            <w:tcW w:w="1530" w:type="dxa"/>
          </w:tcPr>
          <w:p w14:paraId="122E5A0E" w14:textId="66DB6624" w:rsidR="005315A7" w:rsidRPr="0011738D" w:rsidRDefault="00CE05F7" w:rsidP="003F1F10">
            <w:pPr>
              <w:tabs>
                <w:tab w:val="left" w:pos="90"/>
                <w:tab w:val="left" w:pos="360"/>
              </w:tabs>
              <w:spacing w:line="240" w:lineRule="auto"/>
              <w:jc w:val="right"/>
              <w:rPr>
                <w:b/>
                <w:bCs/>
                <w:sz w:val="18"/>
                <w:szCs w:val="18"/>
                <w:lang w:val="ru-RU"/>
              </w:rPr>
            </w:pPr>
            <w:r>
              <w:rPr>
                <w:b/>
                <w:bCs/>
                <w:sz w:val="18"/>
                <w:szCs w:val="18"/>
                <w:lang w:val="ru-RU"/>
              </w:rPr>
              <w:t>6</w:t>
            </w:r>
            <w:r w:rsidR="00847215" w:rsidRPr="0011738D">
              <w:rPr>
                <w:b/>
                <w:bCs/>
                <w:sz w:val="18"/>
                <w:szCs w:val="18"/>
                <w:lang w:val="ru-RU"/>
              </w:rPr>
              <w:t>,</w:t>
            </w:r>
            <w:r>
              <w:rPr>
                <w:b/>
                <w:bCs/>
                <w:sz w:val="18"/>
                <w:szCs w:val="18"/>
                <w:lang w:val="ru-RU"/>
              </w:rPr>
              <w:t>870</w:t>
            </w:r>
          </w:p>
        </w:tc>
        <w:tc>
          <w:tcPr>
            <w:tcW w:w="1530" w:type="dxa"/>
          </w:tcPr>
          <w:p w14:paraId="17417EDD" w14:textId="6310B249" w:rsidR="005315A7" w:rsidRPr="00A013CC" w:rsidRDefault="00A013CC" w:rsidP="00AD0ED3">
            <w:pPr>
              <w:tabs>
                <w:tab w:val="left" w:pos="90"/>
                <w:tab w:val="left" w:pos="360"/>
              </w:tabs>
              <w:spacing w:line="240" w:lineRule="auto"/>
              <w:jc w:val="right"/>
              <w:rPr>
                <w:bCs/>
                <w:sz w:val="18"/>
                <w:szCs w:val="18"/>
                <w:lang w:val="ru-RU"/>
              </w:rPr>
            </w:pPr>
            <w:r w:rsidRPr="00A013CC">
              <w:rPr>
                <w:bCs/>
                <w:sz w:val="18"/>
                <w:szCs w:val="18"/>
                <w:lang w:val="ru-RU"/>
              </w:rPr>
              <w:t>4</w:t>
            </w:r>
            <w:r w:rsidR="00ED64B6">
              <w:rPr>
                <w:bCs/>
                <w:sz w:val="18"/>
                <w:szCs w:val="18"/>
              </w:rPr>
              <w:t>,167</w:t>
            </w:r>
          </w:p>
        </w:tc>
      </w:tr>
      <w:tr w:rsidR="005315A7" w:rsidRPr="006B10A0" w14:paraId="3568EBF2" w14:textId="77777777" w:rsidTr="00AD0ED3">
        <w:trPr>
          <w:trHeight w:val="150"/>
        </w:trPr>
        <w:tc>
          <w:tcPr>
            <w:tcW w:w="6030" w:type="dxa"/>
          </w:tcPr>
          <w:p w14:paraId="693AE37F" w14:textId="77777777" w:rsidR="005315A7" w:rsidRPr="009022A0" w:rsidRDefault="005315A7" w:rsidP="00AD0ED3">
            <w:pPr>
              <w:pStyle w:val="32"/>
              <w:tabs>
                <w:tab w:val="left" w:pos="90"/>
                <w:tab w:val="left" w:pos="360"/>
              </w:tabs>
              <w:ind w:left="0" w:firstLine="0"/>
            </w:pPr>
          </w:p>
        </w:tc>
        <w:tc>
          <w:tcPr>
            <w:tcW w:w="1530" w:type="dxa"/>
            <w:vAlign w:val="bottom"/>
          </w:tcPr>
          <w:p w14:paraId="1336753A" w14:textId="77777777" w:rsidR="005315A7" w:rsidRPr="0011738D" w:rsidRDefault="005315A7" w:rsidP="00AD0ED3">
            <w:pPr>
              <w:pStyle w:val="32"/>
              <w:pBdr>
                <w:bottom w:val="single" w:sz="4" w:space="0" w:color="auto"/>
              </w:pBdr>
              <w:tabs>
                <w:tab w:val="left" w:pos="90"/>
                <w:tab w:val="left" w:pos="360"/>
              </w:tabs>
              <w:spacing w:after="130" w:line="130" w:lineRule="exact"/>
              <w:ind w:left="0" w:right="51" w:firstLine="0"/>
              <w:jc w:val="right"/>
              <w:rPr>
                <w:b/>
                <w:bCs/>
                <w:position w:val="12"/>
                <w:lang w:val="en-GB"/>
              </w:rPr>
            </w:pPr>
          </w:p>
        </w:tc>
        <w:tc>
          <w:tcPr>
            <w:tcW w:w="1530" w:type="dxa"/>
            <w:vAlign w:val="bottom"/>
          </w:tcPr>
          <w:p w14:paraId="2B3BEFBD" w14:textId="77777777" w:rsidR="005315A7" w:rsidRPr="00DB1C13" w:rsidRDefault="005315A7" w:rsidP="00AD0ED3">
            <w:pPr>
              <w:pStyle w:val="32"/>
              <w:pBdr>
                <w:bottom w:val="single" w:sz="4" w:space="0" w:color="auto"/>
              </w:pBdr>
              <w:tabs>
                <w:tab w:val="left" w:pos="90"/>
                <w:tab w:val="left" w:pos="360"/>
              </w:tabs>
              <w:spacing w:after="130" w:line="130" w:lineRule="exact"/>
              <w:ind w:left="0" w:right="51" w:firstLine="0"/>
              <w:jc w:val="right"/>
              <w:rPr>
                <w:bCs/>
                <w:position w:val="12"/>
                <w:lang w:val="en-GB"/>
              </w:rPr>
            </w:pPr>
          </w:p>
        </w:tc>
      </w:tr>
      <w:tr w:rsidR="005315A7" w:rsidRPr="006B10A0" w14:paraId="67DDD2F6" w14:textId="77777777" w:rsidTr="00AD0ED3">
        <w:trPr>
          <w:trHeight w:val="300"/>
        </w:trPr>
        <w:tc>
          <w:tcPr>
            <w:tcW w:w="6030" w:type="dxa"/>
          </w:tcPr>
          <w:p w14:paraId="153064EE" w14:textId="77777777" w:rsidR="005315A7" w:rsidRPr="000E5358" w:rsidRDefault="005315A7" w:rsidP="00AD0ED3">
            <w:pPr>
              <w:tabs>
                <w:tab w:val="left" w:pos="90"/>
                <w:tab w:val="left" w:pos="360"/>
              </w:tabs>
              <w:spacing w:line="240" w:lineRule="auto"/>
              <w:rPr>
                <w:b/>
                <w:bCs/>
                <w:sz w:val="18"/>
                <w:szCs w:val="18"/>
              </w:rPr>
            </w:pPr>
            <w:r w:rsidRPr="000E5358">
              <w:rPr>
                <w:b/>
                <w:bCs/>
                <w:sz w:val="18"/>
                <w:szCs w:val="18"/>
              </w:rPr>
              <w:t>Усього</w:t>
            </w:r>
          </w:p>
        </w:tc>
        <w:tc>
          <w:tcPr>
            <w:tcW w:w="1530" w:type="dxa"/>
          </w:tcPr>
          <w:p w14:paraId="7C9CB2E8" w14:textId="3B24F458" w:rsidR="005315A7" w:rsidRPr="0011738D" w:rsidRDefault="003F1F10" w:rsidP="003F1F10">
            <w:pPr>
              <w:tabs>
                <w:tab w:val="left" w:pos="90"/>
                <w:tab w:val="left" w:pos="360"/>
              </w:tabs>
              <w:spacing w:line="240" w:lineRule="auto"/>
              <w:jc w:val="right"/>
              <w:rPr>
                <w:b/>
                <w:bCs/>
                <w:sz w:val="18"/>
                <w:szCs w:val="18"/>
                <w:lang w:val="ru-RU"/>
              </w:rPr>
            </w:pPr>
            <w:r>
              <w:rPr>
                <w:b/>
                <w:bCs/>
                <w:sz w:val="18"/>
                <w:szCs w:val="18"/>
                <w:lang w:val="ru-RU"/>
              </w:rPr>
              <w:t>45</w:t>
            </w:r>
            <w:r w:rsidR="00847215" w:rsidRPr="0011738D">
              <w:rPr>
                <w:b/>
                <w:bCs/>
                <w:sz w:val="18"/>
                <w:szCs w:val="18"/>
                <w:lang w:val="ru-RU"/>
              </w:rPr>
              <w:t>,</w:t>
            </w:r>
            <w:r>
              <w:rPr>
                <w:b/>
                <w:bCs/>
                <w:sz w:val="18"/>
                <w:szCs w:val="18"/>
                <w:lang w:val="ru-RU"/>
              </w:rPr>
              <w:t>697</w:t>
            </w:r>
          </w:p>
        </w:tc>
        <w:tc>
          <w:tcPr>
            <w:tcW w:w="1530" w:type="dxa"/>
          </w:tcPr>
          <w:p w14:paraId="2288742E" w14:textId="71DE4C2F" w:rsidR="005315A7" w:rsidRPr="008F3B02" w:rsidRDefault="008F3B02" w:rsidP="00ED64B6">
            <w:pPr>
              <w:tabs>
                <w:tab w:val="left" w:pos="90"/>
                <w:tab w:val="left" w:pos="360"/>
              </w:tabs>
              <w:spacing w:line="240" w:lineRule="auto"/>
              <w:jc w:val="right"/>
              <w:rPr>
                <w:bCs/>
                <w:sz w:val="18"/>
                <w:szCs w:val="18"/>
                <w:lang w:val="ru-RU"/>
              </w:rPr>
            </w:pPr>
            <w:r w:rsidRPr="008F3B02">
              <w:rPr>
                <w:bCs/>
                <w:sz w:val="18"/>
                <w:szCs w:val="18"/>
              </w:rPr>
              <w:t>3</w:t>
            </w:r>
            <w:r w:rsidR="00ED64B6">
              <w:rPr>
                <w:bCs/>
                <w:sz w:val="18"/>
                <w:szCs w:val="18"/>
              </w:rPr>
              <w:t>0</w:t>
            </w:r>
            <w:r w:rsidRPr="008F3B02">
              <w:rPr>
                <w:bCs/>
                <w:sz w:val="18"/>
                <w:szCs w:val="18"/>
              </w:rPr>
              <w:t>,</w:t>
            </w:r>
            <w:r w:rsidR="00ED64B6">
              <w:rPr>
                <w:bCs/>
                <w:sz w:val="18"/>
                <w:szCs w:val="18"/>
              </w:rPr>
              <w:t>396</w:t>
            </w:r>
          </w:p>
        </w:tc>
      </w:tr>
      <w:tr w:rsidR="005315A7" w:rsidRPr="000E5358" w14:paraId="20120210" w14:textId="77777777" w:rsidTr="00AD0ED3">
        <w:trPr>
          <w:trHeight w:val="123"/>
        </w:trPr>
        <w:tc>
          <w:tcPr>
            <w:tcW w:w="6030" w:type="dxa"/>
          </w:tcPr>
          <w:p w14:paraId="43F327CB" w14:textId="77777777" w:rsidR="005315A7" w:rsidRPr="00F20BED" w:rsidRDefault="005315A7" w:rsidP="00AD0ED3">
            <w:pPr>
              <w:pStyle w:val="32"/>
              <w:tabs>
                <w:tab w:val="left" w:pos="90"/>
                <w:tab w:val="left" w:pos="360"/>
              </w:tabs>
              <w:ind w:left="0" w:firstLine="0"/>
              <w:rPr>
                <w:b/>
                <w:bCs/>
              </w:rPr>
            </w:pPr>
          </w:p>
        </w:tc>
        <w:tc>
          <w:tcPr>
            <w:tcW w:w="1530" w:type="dxa"/>
            <w:vAlign w:val="bottom"/>
          </w:tcPr>
          <w:p w14:paraId="624A7D52" w14:textId="77777777" w:rsidR="005315A7" w:rsidRPr="0011738D" w:rsidRDefault="005315A7" w:rsidP="00AD0ED3">
            <w:pPr>
              <w:pStyle w:val="32"/>
              <w:pBdr>
                <w:bottom w:val="double" w:sz="4" w:space="0" w:color="auto"/>
              </w:pBdr>
              <w:tabs>
                <w:tab w:val="left" w:pos="90"/>
                <w:tab w:val="left" w:pos="360"/>
              </w:tabs>
              <w:spacing w:after="130" w:line="130" w:lineRule="exact"/>
              <w:ind w:left="0" w:right="51" w:firstLine="0"/>
              <w:jc w:val="right"/>
              <w:rPr>
                <w:position w:val="12"/>
              </w:rPr>
            </w:pPr>
          </w:p>
        </w:tc>
        <w:tc>
          <w:tcPr>
            <w:tcW w:w="1530" w:type="dxa"/>
            <w:vAlign w:val="bottom"/>
          </w:tcPr>
          <w:p w14:paraId="5EB6A62D" w14:textId="77777777" w:rsidR="005315A7" w:rsidRPr="000E5358" w:rsidRDefault="005315A7" w:rsidP="00AD0ED3">
            <w:pPr>
              <w:pStyle w:val="32"/>
              <w:pBdr>
                <w:bottom w:val="double" w:sz="4" w:space="0" w:color="auto"/>
              </w:pBdr>
              <w:tabs>
                <w:tab w:val="left" w:pos="90"/>
                <w:tab w:val="left" w:pos="360"/>
              </w:tabs>
              <w:spacing w:after="130" w:line="130" w:lineRule="exact"/>
              <w:ind w:left="0" w:firstLine="0"/>
              <w:jc w:val="right"/>
              <w:rPr>
                <w:position w:val="12"/>
              </w:rPr>
            </w:pPr>
          </w:p>
        </w:tc>
      </w:tr>
    </w:tbl>
    <w:p w14:paraId="6C2CF0DA" w14:textId="77777777" w:rsidR="00C1011C" w:rsidRPr="003713C6" w:rsidRDefault="00C1011C" w:rsidP="007D7544">
      <w:pPr>
        <w:pStyle w:val="a1"/>
        <w:tabs>
          <w:tab w:val="left" w:pos="90"/>
          <w:tab w:val="left" w:pos="360"/>
        </w:tabs>
      </w:pPr>
    </w:p>
    <w:p w14:paraId="1320C5D2" w14:textId="77777777" w:rsidR="00C1011C" w:rsidRPr="007D7544" w:rsidRDefault="00C1011C" w:rsidP="007D7544">
      <w:pPr>
        <w:pStyle w:val="a1"/>
        <w:tabs>
          <w:tab w:val="left" w:pos="90"/>
          <w:tab w:val="left" w:pos="360"/>
        </w:tabs>
      </w:pPr>
      <w:r w:rsidRPr="003713C6">
        <w:br w:type="page"/>
      </w:r>
    </w:p>
    <w:p w14:paraId="6B51CF0C" w14:textId="40D23CB6" w:rsidR="00C1011C" w:rsidRPr="003713C6" w:rsidRDefault="00C1011C" w:rsidP="00BF39EE">
      <w:pPr>
        <w:pStyle w:val="1"/>
      </w:pPr>
      <w:bookmarkStart w:id="25" w:name="_Ref445635151"/>
      <w:proofErr w:type="spellStart"/>
      <w:r w:rsidRPr="003713C6">
        <w:lastRenderedPageBreak/>
        <w:t>Витрати</w:t>
      </w:r>
      <w:proofErr w:type="spellEnd"/>
      <w:r w:rsidRPr="003713C6">
        <w:t xml:space="preserve"> на </w:t>
      </w:r>
      <w:proofErr w:type="spellStart"/>
      <w:r w:rsidRPr="003713C6">
        <w:t>збут</w:t>
      </w:r>
      <w:bookmarkEnd w:id="24"/>
      <w:bookmarkEnd w:id="25"/>
      <w:proofErr w:type="spellEnd"/>
    </w:p>
    <w:p w14:paraId="3C80DD52" w14:textId="77777777" w:rsidR="00C1011C" w:rsidRDefault="00C1011C" w:rsidP="007D7544">
      <w:pPr>
        <w:pStyle w:val="a1"/>
        <w:tabs>
          <w:tab w:val="left" w:pos="90"/>
          <w:tab w:val="left" w:pos="360"/>
        </w:tabs>
        <w:spacing w:before="120" w:after="120"/>
      </w:pPr>
      <w:bookmarkStart w:id="26" w:name="_Ref445286417"/>
      <w:r w:rsidRPr="000E5358">
        <w:t xml:space="preserve">Витрати на залучення нових страхувальників за </w:t>
      </w:r>
      <w:r>
        <w:t>рік, що закінчився 31 грудня</w:t>
      </w:r>
      <w:r w:rsidRPr="000E5358">
        <w:t>, представлені таким чином:</w:t>
      </w:r>
    </w:p>
    <w:tbl>
      <w:tblPr>
        <w:tblW w:w="5053" w:type="pct"/>
        <w:jc w:val="center"/>
        <w:tblLayout w:type="fixed"/>
        <w:tblCellMar>
          <w:left w:w="57" w:type="dxa"/>
          <w:right w:w="57" w:type="dxa"/>
        </w:tblCellMar>
        <w:tblLook w:val="0000" w:firstRow="0" w:lastRow="0" w:firstColumn="0" w:lastColumn="0" w:noHBand="0" w:noVBand="0"/>
      </w:tblPr>
      <w:tblGrid>
        <w:gridCol w:w="6615"/>
        <w:gridCol w:w="1747"/>
        <w:gridCol w:w="1717"/>
      </w:tblGrid>
      <w:tr w:rsidR="005315A7" w:rsidRPr="000E5358" w14:paraId="4E2BD2DF" w14:textId="77777777" w:rsidTr="00AD0ED3">
        <w:trPr>
          <w:trHeight w:val="227"/>
          <w:jc w:val="center"/>
        </w:trPr>
        <w:tc>
          <w:tcPr>
            <w:tcW w:w="6615" w:type="dxa"/>
          </w:tcPr>
          <w:p w14:paraId="172CC804" w14:textId="77777777" w:rsidR="005315A7" w:rsidRPr="000E5358" w:rsidRDefault="005315A7" w:rsidP="00AD0ED3">
            <w:pPr>
              <w:pStyle w:val="32"/>
              <w:tabs>
                <w:tab w:val="left" w:pos="90"/>
                <w:tab w:val="left" w:pos="360"/>
              </w:tabs>
              <w:ind w:left="0" w:firstLine="0"/>
            </w:pPr>
          </w:p>
        </w:tc>
        <w:tc>
          <w:tcPr>
            <w:tcW w:w="1747" w:type="dxa"/>
          </w:tcPr>
          <w:p w14:paraId="2C01FF1F" w14:textId="03209E09" w:rsidR="005315A7" w:rsidRPr="003648E2" w:rsidRDefault="005315A7" w:rsidP="003648E2">
            <w:pPr>
              <w:pStyle w:val="32"/>
              <w:tabs>
                <w:tab w:val="left" w:pos="90"/>
                <w:tab w:val="left" w:pos="360"/>
              </w:tabs>
              <w:ind w:left="0" w:right="51" w:firstLine="0"/>
              <w:jc w:val="right"/>
              <w:rPr>
                <w:b/>
                <w:bCs/>
                <w:highlight w:val="green"/>
                <w:lang w:val="ru-RU"/>
              </w:rPr>
            </w:pPr>
            <w:r w:rsidRPr="00BF5DE3">
              <w:rPr>
                <w:b/>
                <w:bCs/>
              </w:rPr>
              <w:t>20</w:t>
            </w:r>
            <w:r w:rsidR="003648E2" w:rsidRPr="00BF5DE3">
              <w:rPr>
                <w:b/>
                <w:bCs/>
              </w:rPr>
              <w:t>21</w:t>
            </w:r>
          </w:p>
        </w:tc>
        <w:tc>
          <w:tcPr>
            <w:tcW w:w="1717" w:type="dxa"/>
          </w:tcPr>
          <w:p w14:paraId="63A50E8B" w14:textId="2938314A" w:rsidR="005315A7" w:rsidRPr="006141E9" w:rsidRDefault="005315A7" w:rsidP="003648E2">
            <w:pPr>
              <w:pStyle w:val="32"/>
              <w:tabs>
                <w:tab w:val="left" w:pos="90"/>
                <w:tab w:val="left" w:pos="360"/>
              </w:tabs>
              <w:ind w:left="0" w:right="51" w:firstLine="0"/>
              <w:jc w:val="right"/>
              <w:rPr>
                <w:bCs/>
                <w:lang w:val="ru-RU"/>
              </w:rPr>
            </w:pPr>
            <w:r w:rsidRPr="00E32355">
              <w:rPr>
                <w:bCs/>
              </w:rPr>
              <w:t>20</w:t>
            </w:r>
            <w:r w:rsidR="003648E2">
              <w:rPr>
                <w:bCs/>
              </w:rPr>
              <w:t>20</w:t>
            </w:r>
          </w:p>
        </w:tc>
      </w:tr>
      <w:tr w:rsidR="005315A7" w:rsidRPr="000E5358" w14:paraId="59B17F7F" w14:textId="77777777" w:rsidTr="00AD0ED3">
        <w:trPr>
          <w:trHeight w:val="90"/>
          <w:jc w:val="center"/>
        </w:trPr>
        <w:tc>
          <w:tcPr>
            <w:tcW w:w="6615" w:type="dxa"/>
          </w:tcPr>
          <w:p w14:paraId="02458FD4" w14:textId="77777777" w:rsidR="005315A7" w:rsidRPr="000E5358" w:rsidRDefault="005315A7" w:rsidP="00AD0ED3">
            <w:pPr>
              <w:pStyle w:val="32"/>
              <w:tabs>
                <w:tab w:val="left" w:pos="90"/>
                <w:tab w:val="left" w:pos="360"/>
              </w:tabs>
              <w:ind w:left="0" w:firstLine="0"/>
            </w:pPr>
            <w:r w:rsidRPr="000E5358">
              <w:rPr>
                <w:i/>
                <w:iCs/>
              </w:rPr>
              <w:t>(у тисячах гривень)</w:t>
            </w:r>
          </w:p>
        </w:tc>
        <w:tc>
          <w:tcPr>
            <w:tcW w:w="1747" w:type="dxa"/>
          </w:tcPr>
          <w:p w14:paraId="41AB7130" w14:textId="77777777" w:rsidR="005315A7" w:rsidRPr="003648E2" w:rsidRDefault="005315A7" w:rsidP="00AD0ED3">
            <w:pPr>
              <w:pStyle w:val="32"/>
              <w:tabs>
                <w:tab w:val="left" w:pos="90"/>
                <w:tab w:val="left" w:pos="360"/>
              </w:tabs>
              <w:ind w:left="0" w:right="51" w:firstLine="0"/>
              <w:jc w:val="right"/>
              <w:rPr>
                <w:b/>
                <w:bCs/>
                <w:highlight w:val="green"/>
              </w:rPr>
            </w:pPr>
          </w:p>
        </w:tc>
        <w:tc>
          <w:tcPr>
            <w:tcW w:w="1717" w:type="dxa"/>
          </w:tcPr>
          <w:p w14:paraId="6922089E" w14:textId="77777777" w:rsidR="005315A7" w:rsidRPr="000E5358" w:rsidRDefault="005315A7" w:rsidP="00AD0ED3">
            <w:pPr>
              <w:pStyle w:val="32"/>
              <w:tabs>
                <w:tab w:val="left" w:pos="90"/>
                <w:tab w:val="left" w:pos="360"/>
              </w:tabs>
              <w:ind w:left="0" w:right="51" w:firstLine="0"/>
              <w:jc w:val="right"/>
              <w:rPr>
                <w:b/>
                <w:bCs/>
              </w:rPr>
            </w:pPr>
          </w:p>
        </w:tc>
      </w:tr>
      <w:tr w:rsidR="005315A7" w:rsidRPr="000E5358" w14:paraId="1A683993" w14:textId="77777777" w:rsidTr="00AD0ED3">
        <w:trPr>
          <w:trHeight w:val="80"/>
          <w:jc w:val="center"/>
        </w:trPr>
        <w:tc>
          <w:tcPr>
            <w:tcW w:w="6615" w:type="dxa"/>
          </w:tcPr>
          <w:p w14:paraId="09750CC6" w14:textId="77777777" w:rsidR="005315A7" w:rsidRPr="000E5358" w:rsidRDefault="005315A7" w:rsidP="00AD0ED3">
            <w:pPr>
              <w:pStyle w:val="32"/>
              <w:tabs>
                <w:tab w:val="left" w:pos="90"/>
                <w:tab w:val="left" w:pos="360"/>
              </w:tabs>
              <w:ind w:left="0" w:firstLine="0"/>
            </w:pPr>
          </w:p>
        </w:tc>
        <w:tc>
          <w:tcPr>
            <w:tcW w:w="1747" w:type="dxa"/>
          </w:tcPr>
          <w:p w14:paraId="6A77AF0A" w14:textId="77777777" w:rsidR="005315A7" w:rsidRPr="003648E2" w:rsidRDefault="005315A7" w:rsidP="00AD0ED3">
            <w:pPr>
              <w:pStyle w:val="32"/>
              <w:tabs>
                <w:tab w:val="left" w:pos="90"/>
                <w:tab w:val="left" w:pos="360"/>
              </w:tabs>
              <w:ind w:left="0" w:right="51" w:firstLine="0"/>
              <w:jc w:val="right"/>
              <w:rPr>
                <w:b/>
                <w:bCs/>
                <w:highlight w:val="green"/>
              </w:rPr>
            </w:pPr>
          </w:p>
        </w:tc>
        <w:tc>
          <w:tcPr>
            <w:tcW w:w="1717" w:type="dxa"/>
          </w:tcPr>
          <w:p w14:paraId="0C830BCC" w14:textId="77777777" w:rsidR="005315A7" w:rsidRPr="000E5358" w:rsidRDefault="005315A7" w:rsidP="00AD0ED3">
            <w:pPr>
              <w:pStyle w:val="32"/>
              <w:tabs>
                <w:tab w:val="left" w:pos="90"/>
                <w:tab w:val="left" w:pos="360"/>
              </w:tabs>
              <w:ind w:left="0" w:right="51" w:firstLine="0"/>
              <w:jc w:val="right"/>
              <w:rPr>
                <w:b/>
                <w:bCs/>
              </w:rPr>
            </w:pPr>
          </w:p>
        </w:tc>
      </w:tr>
      <w:tr w:rsidR="005315A7" w:rsidRPr="000E5358" w14:paraId="4270FBEB" w14:textId="77777777" w:rsidTr="00AD0ED3">
        <w:trPr>
          <w:trHeight w:val="227"/>
          <w:jc w:val="center"/>
        </w:trPr>
        <w:tc>
          <w:tcPr>
            <w:tcW w:w="6615" w:type="dxa"/>
          </w:tcPr>
          <w:p w14:paraId="2B75732D" w14:textId="77777777" w:rsidR="005315A7" w:rsidRPr="000E5358" w:rsidRDefault="005315A7" w:rsidP="00AD0ED3">
            <w:pPr>
              <w:pStyle w:val="32"/>
              <w:tabs>
                <w:tab w:val="left" w:pos="90"/>
                <w:tab w:val="left" w:pos="360"/>
              </w:tabs>
              <w:ind w:left="0" w:firstLine="0"/>
            </w:pPr>
            <w:r w:rsidRPr="000E5358">
              <w:t>Комісійні агентам</w:t>
            </w:r>
          </w:p>
        </w:tc>
        <w:tc>
          <w:tcPr>
            <w:tcW w:w="1747" w:type="dxa"/>
          </w:tcPr>
          <w:p w14:paraId="53D056B8" w14:textId="2871DB6F" w:rsidR="005315A7" w:rsidRPr="00496304" w:rsidRDefault="00496304" w:rsidP="00496304">
            <w:pPr>
              <w:tabs>
                <w:tab w:val="left" w:pos="90"/>
                <w:tab w:val="left" w:pos="360"/>
              </w:tabs>
              <w:ind w:right="51" w:firstLineChars="100" w:firstLine="181"/>
              <w:jc w:val="right"/>
              <w:rPr>
                <w:b/>
                <w:bCs/>
                <w:color w:val="000000"/>
                <w:sz w:val="18"/>
                <w:szCs w:val="18"/>
                <w:lang w:val="ru-RU"/>
              </w:rPr>
            </w:pPr>
            <w:r w:rsidRPr="00496304">
              <w:rPr>
                <w:b/>
                <w:bCs/>
                <w:color w:val="000000"/>
                <w:sz w:val="18"/>
                <w:szCs w:val="18"/>
                <w:lang w:val="ru-RU"/>
              </w:rPr>
              <w:t>141</w:t>
            </w:r>
            <w:r w:rsidR="007D3E54" w:rsidRPr="00496304">
              <w:rPr>
                <w:b/>
                <w:bCs/>
                <w:color w:val="000000"/>
                <w:sz w:val="18"/>
                <w:szCs w:val="18"/>
                <w:lang w:val="ru-RU"/>
              </w:rPr>
              <w:t>,</w:t>
            </w:r>
            <w:r w:rsidRPr="00496304">
              <w:rPr>
                <w:b/>
                <w:bCs/>
                <w:color w:val="000000"/>
                <w:sz w:val="18"/>
                <w:szCs w:val="18"/>
                <w:lang w:val="ru-RU"/>
              </w:rPr>
              <w:t>983</w:t>
            </w:r>
          </w:p>
        </w:tc>
        <w:tc>
          <w:tcPr>
            <w:tcW w:w="1717" w:type="dxa"/>
          </w:tcPr>
          <w:p w14:paraId="7A9BB4B8" w14:textId="64301EC6" w:rsidR="005315A7" w:rsidRPr="00496304" w:rsidRDefault="003648E2" w:rsidP="003648E2">
            <w:pPr>
              <w:tabs>
                <w:tab w:val="left" w:pos="90"/>
                <w:tab w:val="left" w:pos="360"/>
              </w:tabs>
              <w:ind w:right="51" w:firstLineChars="100" w:firstLine="180"/>
              <w:jc w:val="right"/>
              <w:rPr>
                <w:bCs/>
                <w:color w:val="000000"/>
                <w:sz w:val="18"/>
                <w:szCs w:val="18"/>
                <w:lang w:val="ru-RU"/>
              </w:rPr>
            </w:pPr>
            <w:r w:rsidRPr="00496304">
              <w:rPr>
                <w:bCs/>
                <w:color w:val="000000"/>
                <w:sz w:val="18"/>
                <w:szCs w:val="18"/>
              </w:rPr>
              <w:t>51</w:t>
            </w:r>
            <w:r w:rsidR="006141E9" w:rsidRPr="00496304">
              <w:rPr>
                <w:bCs/>
                <w:color w:val="000000"/>
                <w:sz w:val="18"/>
                <w:szCs w:val="18"/>
              </w:rPr>
              <w:t>,</w:t>
            </w:r>
            <w:r w:rsidRPr="00496304">
              <w:rPr>
                <w:bCs/>
                <w:color w:val="000000"/>
                <w:sz w:val="18"/>
                <w:szCs w:val="18"/>
              </w:rPr>
              <w:t>096</w:t>
            </w:r>
          </w:p>
        </w:tc>
      </w:tr>
      <w:tr w:rsidR="005315A7" w:rsidRPr="000E5358" w14:paraId="084A828F" w14:textId="77777777" w:rsidTr="00AD0ED3">
        <w:trPr>
          <w:trHeight w:val="227"/>
          <w:jc w:val="center"/>
        </w:trPr>
        <w:tc>
          <w:tcPr>
            <w:tcW w:w="6615" w:type="dxa"/>
          </w:tcPr>
          <w:p w14:paraId="037D30A1" w14:textId="77777777" w:rsidR="005315A7" w:rsidRPr="000E5358" w:rsidRDefault="005315A7" w:rsidP="00AD0ED3">
            <w:pPr>
              <w:pStyle w:val="32"/>
              <w:tabs>
                <w:tab w:val="left" w:pos="90"/>
                <w:tab w:val="left" w:pos="360"/>
              </w:tabs>
              <w:ind w:left="0" w:firstLine="0"/>
            </w:pPr>
            <w:r w:rsidRPr="000E5358">
              <w:t>Матеріальні витрати</w:t>
            </w:r>
          </w:p>
        </w:tc>
        <w:tc>
          <w:tcPr>
            <w:tcW w:w="1747" w:type="dxa"/>
          </w:tcPr>
          <w:p w14:paraId="74BF4430" w14:textId="0EE4064E" w:rsidR="005315A7" w:rsidRPr="00496304" w:rsidRDefault="00496304" w:rsidP="00AD0ED3">
            <w:pPr>
              <w:tabs>
                <w:tab w:val="left" w:pos="90"/>
                <w:tab w:val="left" w:pos="360"/>
              </w:tabs>
              <w:ind w:right="51" w:firstLineChars="100" w:firstLine="181"/>
              <w:jc w:val="right"/>
              <w:rPr>
                <w:b/>
                <w:bCs/>
                <w:color w:val="000000"/>
                <w:sz w:val="18"/>
                <w:szCs w:val="18"/>
                <w:lang w:val="ru-RU"/>
              </w:rPr>
            </w:pPr>
            <w:r w:rsidRPr="00496304">
              <w:rPr>
                <w:b/>
                <w:bCs/>
                <w:color w:val="000000"/>
                <w:sz w:val="18"/>
                <w:szCs w:val="18"/>
                <w:lang w:val="ru-RU"/>
              </w:rPr>
              <w:t>385</w:t>
            </w:r>
          </w:p>
        </w:tc>
        <w:tc>
          <w:tcPr>
            <w:tcW w:w="1717" w:type="dxa"/>
          </w:tcPr>
          <w:p w14:paraId="68A7CC03" w14:textId="2C2736F3" w:rsidR="005315A7" w:rsidRPr="00496304" w:rsidRDefault="003648E2" w:rsidP="00AD0ED3">
            <w:pPr>
              <w:tabs>
                <w:tab w:val="left" w:pos="90"/>
                <w:tab w:val="left" w:pos="360"/>
              </w:tabs>
              <w:ind w:right="51" w:firstLineChars="100" w:firstLine="180"/>
              <w:jc w:val="right"/>
              <w:rPr>
                <w:bCs/>
                <w:color w:val="000000"/>
                <w:sz w:val="18"/>
                <w:szCs w:val="18"/>
                <w:lang w:val="ru-RU"/>
              </w:rPr>
            </w:pPr>
            <w:r w:rsidRPr="00496304">
              <w:rPr>
                <w:bCs/>
                <w:color w:val="000000"/>
                <w:sz w:val="18"/>
                <w:szCs w:val="18"/>
                <w:lang w:val="ru-RU"/>
              </w:rPr>
              <w:t>429</w:t>
            </w:r>
          </w:p>
        </w:tc>
      </w:tr>
      <w:tr w:rsidR="005315A7" w:rsidRPr="000E5358" w14:paraId="14EB7334" w14:textId="77777777" w:rsidTr="00AD0ED3">
        <w:trPr>
          <w:trHeight w:val="227"/>
          <w:jc w:val="center"/>
        </w:trPr>
        <w:tc>
          <w:tcPr>
            <w:tcW w:w="6615" w:type="dxa"/>
          </w:tcPr>
          <w:p w14:paraId="2D7F57E8" w14:textId="77777777" w:rsidR="005315A7" w:rsidRPr="000E5358" w:rsidRDefault="005315A7" w:rsidP="00AD0ED3">
            <w:pPr>
              <w:pStyle w:val="32"/>
              <w:tabs>
                <w:tab w:val="left" w:pos="90"/>
                <w:tab w:val="left" w:pos="360"/>
              </w:tabs>
              <w:ind w:left="0" w:firstLine="0"/>
            </w:pPr>
            <w:r w:rsidRPr="000E5358">
              <w:t>Інші витрати на збут</w:t>
            </w:r>
          </w:p>
        </w:tc>
        <w:tc>
          <w:tcPr>
            <w:tcW w:w="1747" w:type="dxa"/>
          </w:tcPr>
          <w:p w14:paraId="095C1C5A" w14:textId="196C16E3" w:rsidR="005315A7" w:rsidRPr="003648E2" w:rsidRDefault="0024170C" w:rsidP="00BF5DE3">
            <w:pPr>
              <w:tabs>
                <w:tab w:val="left" w:pos="90"/>
                <w:tab w:val="left" w:pos="360"/>
              </w:tabs>
              <w:ind w:right="51" w:firstLineChars="100" w:firstLine="181"/>
              <w:jc w:val="right"/>
              <w:rPr>
                <w:b/>
                <w:bCs/>
                <w:color w:val="000000"/>
                <w:sz w:val="18"/>
                <w:szCs w:val="18"/>
                <w:highlight w:val="green"/>
                <w:lang w:val="ru-RU"/>
              </w:rPr>
            </w:pPr>
            <w:r w:rsidRPr="00BF5DE3">
              <w:rPr>
                <w:b/>
                <w:bCs/>
                <w:color w:val="000000"/>
                <w:sz w:val="18"/>
                <w:szCs w:val="18"/>
                <w:lang w:val="ru-RU"/>
              </w:rPr>
              <w:t>3,</w:t>
            </w:r>
            <w:r w:rsidR="00BF5DE3" w:rsidRPr="00BF5DE3">
              <w:rPr>
                <w:b/>
                <w:bCs/>
                <w:color w:val="000000"/>
                <w:sz w:val="18"/>
                <w:szCs w:val="18"/>
                <w:lang w:val="ru-RU"/>
              </w:rPr>
              <w:t>621</w:t>
            </w:r>
          </w:p>
        </w:tc>
        <w:tc>
          <w:tcPr>
            <w:tcW w:w="1717" w:type="dxa"/>
          </w:tcPr>
          <w:p w14:paraId="2DB85D99" w14:textId="46384B9B" w:rsidR="005315A7" w:rsidRPr="006141E9" w:rsidRDefault="003648E2" w:rsidP="00AD0ED3">
            <w:pPr>
              <w:tabs>
                <w:tab w:val="left" w:pos="90"/>
                <w:tab w:val="left" w:pos="360"/>
              </w:tabs>
              <w:ind w:right="51" w:firstLineChars="100" w:firstLine="180"/>
              <w:jc w:val="right"/>
              <w:rPr>
                <w:bCs/>
                <w:color w:val="000000"/>
                <w:sz w:val="18"/>
                <w:szCs w:val="18"/>
                <w:lang w:val="ru-RU"/>
              </w:rPr>
            </w:pPr>
            <w:r>
              <w:rPr>
                <w:bCs/>
                <w:color w:val="000000"/>
                <w:sz w:val="18"/>
                <w:szCs w:val="18"/>
              </w:rPr>
              <w:t>3,519</w:t>
            </w:r>
          </w:p>
        </w:tc>
      </w:tr>
      <w:tr w:rsidR="005315A7" w:rsidRPr="000E5358" w14:paraId="463890F6" w14:textId="77777777" w:rsidTr="00AD0ED3">
        <w:trPr>
          <w:trHeight w:val="227"/>
          <w:jc w:val="center"/>
        </w:trPr>
        <w:tc>
          <w:tcPr>
            <w:tcW w:w="6615" w:type="dxa"/>
          </w:tcPr>
          <w:p w14:paraId="27AF4358" w14:textId="77777777" w:rsidR="005315A7" w:rsidRPr="000E5358" w:rsidRDefault="005315A7" w:rsidP="00AD0ED3">
            <w:pPr>
              <w:pStyle w:val="32"/>
              <w:tabs>
                <w:tab w:val="left" w:pos="90"/>
                <w:tab w:val="left" w:pos="360"/>
              </w:tabs>
              <w:ind w:left="0" w:firstLine="0"/>
            </w:pPr>
          </w:p>
        </w:tc>
        <w:tc>
          <w:tcPr>
            <w:tcW w:w="1747" w:type="dxa"/>
          </w:tcPr>
          <w:p w14:paraId="09B75C51" w14:textId="77777777" w:rsidR="005315A7" w:rsidRPr="003648E2" w:rsidRDefault="005315A7" w:rsidP="00AD0ED3">
            <w:pPr>
              <w:pStyle w:val="32"/>
              <w:pBdr>
                <w:bottom w:val="single" w:sz="4" w:space="0" w:color="auto"/>
              </w:pBdr>
              <w:tabs>
                <w:tab w:val="left" w:pos="90"/>
                <w:tab w:val="left" w:pos="360"/>
              </w:tabs>
              <w:spacing w:after="130" w:line="130" w:lineRule="exact"/>
              <w:ind w:left="0" w:right="51" w:firstLine="0"/>
              <w:jc w:val="right"/>
              <w:rPr>
                <w:b/>
                <w:bCs/>
                <w:position w:val="12"/>
                <w:highlight w:val="green"/>
              </w:rPr>
            </w:pPr>
          </w:p>
        </w:tc>
        <w:tc>
          <w:tcPr>
            <w:tcW w:w="1717" w:type="dxa"/>
          </w:tcPr>
          <w:p w14:paraId="5A5D3EA1" w14:textId="77777777" w:rsidR="005315A7" w:rsidRPr="00404193" w:rsidRDefault="005315A7" w:rsidP="00AD0ED3">
            <w:pPr>
              <w:pStyle w:val="32"/>
              <w:pBdr>
                <w:bottom w:val="single" w:sz="4" w:space="0" w:color="auto"/>
              </w:pBdr>
              <w:tabs>
                <w:tab w:val="left" w:pos="90"/>
                <w:tab w:val="left" w:pos="360"/>
              </w:tabs>
              <w:spacing w:after="130" w:line="130" w:lineRule="exact"/>
              <w:ind w:left="0" w:right="51" w:firstLine="0"/>
              <w:jc w:val="right"/>
              <w:rPr>
                <w:bCs/>
                <w:position w:val="12"/>
              </w:rPr>
            </w:pPr>
          </w:p>
        </w:tc>
      </w:tr>
      <w:tr w:rsidR="005315A7" w:rsidRPr="000E5358" w14:paraId="0411BA33" w14:textId="77777777" w:rsidTr="00AD0ED3">
        <w:trPr>
          <w:trHeight w:val="250"/>
          <w:jc w:val="center"/>
        </w:trPr>
        <w:tc>
          <w:tcPr>
            <w:tcW w:w="6615" w:type="dxa"/>
          </w:tcPr>
          <w:p w14:paraId="031E0B7B" w14:textId="77777777" w:rsidR="005315A7" w:rsidRPr="000E5358" w:rsidRDefault="005315A7" w:rsidP="00AD0ED3">
            <w:pPr>
              <w:pStyle w:val="32"/>
              <w:tabs>
                <w:tab w:val="left" w:pos="90"/>
                <w:tab w:val="left" w:pos="360"/>
              </w:tabs>
              <w:ind w:left="0" w:firstLine="0"/>
            </w:pPr>
            <w:r w:rsidRPr="000E5358">
              <w:t>Відстрочені витрати на залучення нових страхувальників:</w:t>
            </w:r>
          </w:p>
        </w:tc>
        <w:tc>
          <w:tcPr>
            <w:tcW w:w="1747" w:type="dxa"/>
          </w:tcPr>
          <w:p w14:paraId="32AB268E" w14:textId="77777777" w:rsidR="005315A7" w:rsidRPr="003648E2" w:rsidRDefault="005315A7" w:rsidP="00AD0ED3">
            <w:pPr>
              <w:pStyle w:val="32"/>
              <w:tabs>
                <w:tab w:val="left" w:pos="90"/>
                <w:tab w:val="left" w:pos="360"/>
              </w:tabs>
              <w:ind w:left="0" w:right="51" w:firstLine="0"/>
              <w:jc w:val="right"/>
              <w:rPr>
                <w:b/>
                <w:bCs/>
                <w:highlight w:val="green"/>
              </w:rPr>
            </w:pPr>
          </w:p>
        </w:tc>
        <w:tc>
          <w:tcPr>
            <w:tcW w:w="1717" w:type="dxa"/>
          </w:tcPr>
          <w:p w14:paraId="6AF2EA41" w14:textId="77777777" w:rsidR="005315A7" w:rsidRPr="00404193" w:rsidRDefault="005315A7" w:rsidP="00AD0ED3">
            <w:pPr>
              <w:pStyle w:val="32"/>
              <w:tabs>
                <w:tab w:val="left" w:pos="90"/>
                <w:tab w:val="left" w:pos="360"/>
              </w:tabs>
              <w:ind w:left="0" w:right="51" w:firstLine="0"/>
              <w:jc w:val="right"/>
              <w:rPr>
                <w:bCs/>
              </w:rPr>
            </w:pPr>
          </w:p>
        </w:tc>
      </w:tr>
      <w:tr w:rsidR="005315A7" w:rsidRPr="000E5358" w14:paraId="207FE6A8" w14:textId="77777777" w:rsidTr="00AD0ED3">
        <w:trPr>
          <w:trHeight w:val="268"/>
          <w:jc w:val="center"/>
        </w:trPr>
        <w:tc>
          <w:tcPr>
            <w:tcW w:w="6615" w:type="dxa"/>
          </w:tcPr>
          <w:p w14:paraId="3720F04C" w14:textId="77777777" w:rsidR="005315A7" w:rsidRPr="000E5358" w:rsidRDefault="005315A7" w:rsidP="00AD0ED3">
            <w:pPr>
              <w:pStyle w:val="32"/>
              <w:tabs>
                <w:tab w:val="left" w:pos="90"/>
                <w:tab w:val="left" w:pos="360"/>
              </w:tabs>
              <w:ind w:left="0" w:firstLine="0"/>
            </w:pPr>
            <w:r w:rsidRPr="000E5358">
              <w:t xml:space="preserve">На початок року </w:t>
            </w:r>
          </w:p>
        </w:tc>
        <w:tc>
          <w:tcPr>
            <w:tcW w:w="1747" w:type="dxa"/>
          </w:tcPr>
          <w:p w14:paraId="05AF6F2D" w14:textId="358A4F43" w:rsidR="005315A7" w:rsidRPr="00496304" w:rsidRDefault="00496304" w:rsidP="00496304">
            <w:pPr>
              <w:pStyle w:val="32"/>
              <w:tabs>
                <w:tab w:val="left" w:pos="90"/>
                <w:tab w:val="left" w:pos="360"/>
              </w:tabs>
              <w:ind w:left="0" w:right="51" w:firstLine="0"/>
              <w:jc w:val="right"/>
              <w:rPr>
                <w:b/>
                <w:bCs/>
                <w:lang w:val="ru-RU"/>
              </w:rPr>
            </w:pPr>
            <w:r>
              <w:rPr>
                <w:b/>
                <w:bCs/>
              </w:rPr>
              <w:t>(9</w:t>
            </w:r>
            <w:r w:rsidR="0024170C" w:rsidRPr="00496304">
              <w:rPr>
                <w:b/>
                <w:bCs/>
              </w:rPr>
              <w:t>,</w:t>
            </w:r>
            <w:r>
              <w:rPr>
                <w:b/>
                <w:bCs/>
              </w:rPr>
              <w:t>677)</w:t>
            </w:r>
          </w:p>
        </w:tc>
        <w:tc>
          <w:tcPr>
            <w:tcW w:w="1717" w:type="dxa"/>
          </w:tcPr>
          <w:p w14:paraId="3648C37A" w14:textId="31572D8A" w:rsidR="005315A7" w:rsidRPr="006141E9" w:rsidRDefault="003648E2" w:rsidP="003648E2">
            <w:pPr>
              <w:pStyle w:val="32"/>
              <w:tabs>
                <w:tab w:val="left" w:pos="90"/>
                <w:tab w:val="left" w:pos="360"/>
              </w:tabs>
              <w:ind w:left="0" w:right="51" w:firstLine="0"/>
              <w:jc w:val="right"/>
              <w:rPr>
                <w:bCs/>
                <w:lang w:val="ru-RU"/>
              </w:rPr>
            </w:pPr>
            <w:r>
              <w:rPr>
                <w:bCs/>
              </w:rPr>
              <w:t>17</w:t>
            </w:r>
            <w:r w:rsidR="006141E9" w:rsidRPr="006141E9">
              <w:rPr>
                <w:bCs/>
              </w:rPr>
              <w:t>,</w:t>
            </w:r>
            <w:r>
              <w:rPr>
                <w:bCs/>
              </w:rPr>
              <w:t>201</w:t>
            </w:r>
          </w:p>
        </w:tc>
      </w:tr>
      <w:tr w:rsidR="005315A7" w:rsidRPr="000E5358" w14:paraId="527E6C07" w14:textId="77777777" w:rsidTr="00AD0ED3">
        <w:trPr>
          <w:trHeight w:val="268"/>
          <w:jc w:val="center"/>
        </w:trPr>
        <w:tc>
          <w:tcPr>
            <w:tcW w:w="6615" w:type="dxa"/>
          </w:tcPr>
          <w:p w14:paraId="65C06B82" w14:textId="77777777" w:rsidR="005315A7" w:rsidRPr="000E5358" w:rsidRDefault="005315A7" w:rsidP="00AD0ED3">
            <w:pPr>
              <w:pStyle w:val="32"/>
              <w:tabs>
                <w:tab w:val="left" w:pos="90"/>
                <w:tab w:val="left" w:pos="360"/>
              </w:tabs>
              <w:ind w:left="0" w:firstLine="0"/>
            </w:pPr>
            <w:r w:rsidRPr="000E5358">
              <w:t>На кінець року</w:t>
            </w:r>
          </w:p>
        </w:tc>
        <w:tc>
          <w:tcPr>
            <w:tcW w:w="1747" w:type="dxa"/>
          </w:tcPr>
          <w:p w14:paraId="21E94813" w14:textId="4CF0E877" w:rsidR="005315A7" w:rsidRPr="00496304" w:rsidRDefault="005315A7" w:rsidP="00BF5DE3">
            <w:pPr>
              <w:pStyle w:val="32"/>
              <w:tabs>
                <w:tab w:val="left" w:pos="90"/>
                <w:tab w:val="left" w:pos="360"/>
              </w:tabs>
              <w:ind w:left="0" w:right="38" w:firstLine="0"/>
              <w:jc w:val="right"/>
              <w:rPr>
                <w:b/>
                <w:bCs/>
              </w:rPr>
            </w:pPr>
            <w:r w:rsidRPr="00ED2E26">
              <w:rPr>
                <w:b/>
                <w:bCs/>
              </w:rPr>
              <w:t>(</w:t>
            </w:r>
            <w:r w:rsidR="00BF5DE3" w:rsidRPr="00ED2E26">
              <w:rPr>
                <w:b/>
                <w:bCs/>
              </w:rPr>
              <w:t>31</w:t>
            </w:r>
            <w:r w:rsidR="0024170C" w:rsidRPr="00ED2E26">
              <w:rPr>
                <w:b/>
                <w:bCs/>
                <w:lang w:val="ru-RU"/>
              </w:rPr>
              <w:t>,</w:t>
            </w:r>
            <w:r w:rsidR="00BF5DE3" w:rsidRPr="00ED2E26">
              <w:rPr>
                <w:b/>
                <w:bCs/>
                <w:lang w:val="ru-RU"/>
              </w:rPr>
              <w:t>216</w:t>
            </w:r>
            <w:r w:rsidRPr="00ED2E26">
              <w:rPr>
                <w:b/>
                <w:bCs/>
              </w:rPr>
              <w:t>)</w:t>
            </w:r>
          </w:p>
        </w:tc>
        <w:tc>
          <w:tcPr>
            <w:tcW w:w="1717" w:type="dxa"/>
          </w:tcPr>
          <w:p w14:paraId="0D7EBF52" w14:textId="266E8778" w:rsidR="005315A7" w:rsidRPr="006141E9" w:rsidRDefault="003648E2" w:rsidP="003648E2">
            <w:pPr>
              <w:pStyle w:val="32"/>
              <w:tabs>
                <w:tab w:val="left" w:pos="90"/>
                <w:tab w:val="left" w:pos="360"/>
              </w:tabs>
              <w:ind w:left="0" w:right="38" w:firstLine="0"/>
              <w:jc w:val="right"/>
              <w:rPr>
                <w:bCs/>
              </w:rPr>
            </w:pPr>
            <w:r>
              <w:rPr>
                <w:bCs/>
              </w:rPr>
              <w:t>(9</w:t>
            </w:r>
            <w:r w:rsidR="006141E9" w:rsidRPr="006141E9">
              <w:rPr>
                <w:bCs/>
              </w:rPr>
              <w:t>,</w:t>
            </w:r>
            <w:r>
              <w:rPr>
                <w:bCs/>
              </w:rPr>
              <w:t>677</w:t>
            </w:r>
            <w:r w:rsidR="006141E9" w:rsidRPr="006141E9">
              <w:rPr>
                <w:bCs/>
              </w:rPr>
              <w:t>)</w:t>
            </w:r>
          </w:p>
        </w:tc>
      </w:tr>
      <w:tr w:rsidR="005315A7" w:rsidRPr="000E5358" w14:paraId="6D605725" w14:textId="77777777" w:rsidTr="00AD0ED3">
        <w:trPr>
          <w:trHeight w:val="268"/>
          <w:jc w:val="center"/>
        </w:trPr>
        <w:tc>
          <w:tcPr>
            <w:tcW w:w="6615" w:type="dxa"/>
          </w:tcPr>
          <w:p w14:paraId="57032E12" w14:textId="77777777" w:rsidR="005315A7" w:rsidRPr="000E5358" w:rsidRDefault="005315A7" w:rsidP="00AD0ED3">
            <w:pPr>
              <w:pStyle w:val="32"/>
              <w:tabs>
                <w:tab w:val="left" w:pos="90"/>
                <w:tab w:val="left" w:pos="360"/>
              </w:tabs>
              <w:ind w:left="0" w:firstLine="0"/>
            </w:pPr>
          </w:p>
        </w:tc>
        <w:tc>
          <w:tcPr>
            <w:tcW w:w="1747" w:type="dxa"/>
          </w:tcPr>
          <w:p w14:paraId="300B471A" w14:textId="77777777" w:rsidR="005315A7" w:rsidRPr="003648E2" w:rsidRDefault="005315A7" w:rsidP="00AD0ED3">
            <w:pPr>
              <w:pStyle w:val="32"/>
              <w:pBdr>
                <w:bottom w:val="single" w:sz="4" w:space="0" w:color="auto"/>
              </w:pBdr>
              <w:tabs>
                <w:tab w:val="left" w:pos="90"/>
                <w:tab w:val="left" w:pos="360"/>
              </w:tabs>
              <w:spacing w:after="130" w:line="130" w:lineRule="exact"/>
              <w:ind w:left="0" w:right="51" w:firstLine="0"/>
              <w:jc w:val="right"/>
              <w:rPr>
                <w:b/>
                <w:bCs/>
                <w:position w:val="12"/>
                <w:highlight w:val="green"/>
              </w:rPr>
            </w:pPr>
          </w:p>
        </w:tc>
        <w:tc>
          <w:tcPr>
            <w:tcW w:w="1717" w:type="dxa"/>
          </w:tcPr>
          <w:p w14:paraId="3BB36CC3" w14:textId="77777777" w:rsidR="005315A7" w:rsidRPr="00404193" w:rsidRDefault="005315A7" w:rsidP="00AD0ED3">
            <w:pPr>
              <w:pStyle w:val="32"/>
              <w:pBdr>
                <w:bottom w:val="single" w:sz="4" w:space="0" w:color="auto"/>
              </w:pBdr>
              <w:tabs>
                <w:tab w:val="left" w:pos="90"/>
                <w:tab w:val="left" w:pos="360"/>
              </w:tabs>
              <w:spacing w:after="130" w:line="130" w:lineRule="exact"/>
              <w:ind w:left="0" w:right="51" w:firstLine="0"/>
              <w:jc w:val="right"/>
              <w:rPr>
                <w:bCs/>
                <w:position w:val="12"/>
              </w:rPr>
            </w:pPr>
          </w:p>
        </w:tc>
      </w:tr>
      <w:tr w:rsidR="005315A7" w:rsidRPr="005D17BC" w14:paraId="03A20758" w14:textId="77777777" w:rsidTr="00AD0ED3">
        <w:trPr>
          <w:trHeight w:val="268"/>
          <w:jc w:val="center"/>
        </w:trPr>
        <w:tc>
          <w:tcPr>
            <w:tcW w:w="6615" w:type="dxa"/>
          </w:tcPr>
          <w:p w14:paraId="23FC0C45" w14:textId="77777777" w:rsidR="005315A7" w:rsidRPr="000E5358" w:rsidRDefault="005315A7" w:rsidP="00AD0ED3">
            <w:pPr>
              <w:pStyle w:val="32"/>
              <w:tabs>
                <w:tab w:val="left" w:pos="90"/>
                <w:tab w:val="left" w:pos="360"/>
              </w:tabs>
              <w:ind w:left="0" w:firstLine="0"/>
              <w:rPr>
                <w:b/>
                <w:bCs/>
              </w:rPr>
            </w:pPr>
            <w:r w:rsidRPr="000E5358">
              <w:rPr>
                <w:b/>
                <w:bCs/>
              </w:rPr>
              <w:t>Усього</w:t>
            </w:r>
          </w:p>
        </w:tc>
        <w:tc>
          <w:tcPr>
            <w:tcW w:w="1747" w:type="dxa"/>
          </w:tcPr>
          <w:p w14:paraId="176F8737" w14:textId="59B980DA" w:rsidR="005315A7" w:rsidRPr="003648E2" w:rsidRDefault="00BF5DE3" w:rsidP="00BF5DE3">
            <w:pPr>
              <w:pStyle w:val="32"/>
              <w:tabs>
                <w:tab w:val="left" w:pos="90"/>
                <w:tab w:val="left" w:pos="360"/>
              </w:tabs>
              <w:ind w:left="0" w:right="38" w:firstLine="0"/>
              <w:jc w:val="right"/>
              <w:rPr>
                <w:b/>
                <w:bCs/>
                <w:highlight w:val="green"/>
                <w:lang w:val="ru-RU"/>
              </w:rPr>
            </w:pPr>
            <w:r w:rsidRPr="00BF5DE3">
              <w:rPr>
                <w:b/>
                <w:bCs/>
                <w:lang w:val="ru-RU"/>
              </w:rPr>
              <w:t>124,451</w:t>
            </w:r>
          </w:p>
        </w:tc>
        <w:tc>
          <w:tcPr>
            <w:tcW w:w="1717" w:type="dxa"/>
          </w:tcPr>
          <w:p w14:paraId="2CA2FBC9" w14:textId="08DEA374" w:rsidR="005315A7" w:rsidRPr="00EF766E" w:rsidRDefault="003648E2" w:rsidP="00AD0ED3">
            <w:pPr>
              <w:pStyle w:val="32"/>
              <w:tabs>
                <w:tab w:val="left" w:pos="90"/>
                <w:tab w:val="left" w:pos="360"/>
              </w:tabs>
              <w:ind w:left="0" w:right="38" w:firstLine="0"/>
              <w:jc w:val="right"/>
              <w:rPr>
                <w:bCs/>
                <w:lang w:val="ru-RU"/>
              </w:rPr>
            </w:pPr>
            <w:r>
              <w:rPr>
                <w:b/>
                <w:bCs/>
              </w:rPr>
              <w:t>62,568</w:t>
            </w:r>
          </w:p>
        </w:tc>
      </w:tr>
      <w:tr w:rsidR="005315A7" w:rsidRPr="000E5358" w14:paraId="22961F1C" w14:textId="77777777" w:rsidTr="00AD0ED3">
        <w:trPr>
          <w:trHeight w:val="227"/>
          <w:jc w:val="center"/>
        </w:trPr>
        <w:tc>
          <w:tcPr>
            <w:tcW w:w="6615" w:type="dxa"/>
          </w:tcPr>
          <w:p w14:paraId="7A006CB8" w14:textId="77777777" w:rsidR="005315A7" w:rsidRPr="00F20BED" w:rsidRDefault="005315A7" w:rsidP="00AD0ED3">
            <w:pPr>
              <w:pStyle w:val="32"/>
              <w:tabs>
                <w:tab w:val="left" w:pos="90"/>
                <w:tab w:val="left" w:pos="360"/>
              </w:tabs>
              <w:ind w:left="0" w:firstLine="0"/>
              <w:rPr>
                <w:b/>
                <w:bCs/>
              </w:rPr>
            </w:pPr>
          </w:p>
        </w:tc>
        <w:tc>
          <w:tcPr>
            <w:tcW w:w="1747" w:type="dxa"/>
            <w:vAlign w:val="bottom"/>
          </w:tcPr>
          <w:p w14:paraId="7D57C00F" w14:textId="77777777" w:rsidR="005315A7" w:rsidRPr="000E5358" w:rsidRDefault="005315A7" w:rsidP="00AD0ED3">
            <w:pPr>
              <w:pStyle w:val="32"/>
              <w:pBdr>
                <w:bottom w:val="double" w:sz="4" w:space="0" w:color="auto"/>
              </w:pBdr>
              <w:tabs>
                <w:tab w:val="left" w:pos="90"/>
                <w:tab w:val="left" w:pos="360"/>
              </w:tabs>
              <w:spacing w:after="130" w:line="130" w:lineRule="exact"/>
              <w:ind w:left="0" w:right="51" w:firstLine="0"/>
              <w:jc w:val="right"/>
              <w:rPr>
                <w:position w:val="12"/>
              </w:rPr>
            </w:pPr>
          </w:p>
        </w:tc>
        <w:tc>
          <w:tcPr>
            <w:tcW w:w="1717" w:type="dxa"/>
            <w:vAlign w:val="bottom"/>
          </w:tcPr>
          <w:p w14:paraId="2A6FEAF9" w14:textId="77777777" w:rsidR="005315A7" w:rsidRPr="000E5358" w:rsidRDefault="005315A7" w:rsidP="00AD0ED3">
            <w:pPr>
              <w:pStyle w:val="32"/>
              <w:pBdr>
                <w:bottom w:val="double" w:sz="4" w:space="0" w:color="auto"/>
              </w:pBdr>
              <w:tabs>
                <w:tab w:val="left" w:pos="90"/>
                <w:tab w:val="left" w:pos="360"/>
              </w:tabs>
              <w:spacing w:after="130" w:line="130" w:lineRule="exact"/>
              <w:ind w:left="0" w:firstLine="0"/>
              <w:jc w:val="right"/>
              <w:rPr>
                <w:position w:val="12"/>
              </w:rPr>
            </w:pPr>
          </w:p>
        </w:tc>
      </w:tr>
    </w:tbl>
    <w:p w14:paraId="72AD1072" w14:textId="3A9B12CC" w:rsidR="00C1011C" w:rsidRPr="00DE6C55" w:rsidRDefault="00C1011C" w:rsidP="00BF39EE">
      <w:pPr>
        <w:pStyle w:val="1"/>
        <w:rPr>
          <w:lang w:val="uk-UA"/>
        </w:rPr>
      </w:pPr>
      <w:r w:rsidRPr="00DE6C55">
        <w:rPr>
          <w:lang w:val="uk-UA"/>
        </w:rPr>
        <w:t>Інші операційні витрати</w:t>
      </w:r>
      <w:bookmarkEnd w:id="26"/>
    </w:p>
    <w:p w14:paraId="745CE5EA" w14:textId="77777777" w:rsidR="00C1011C" w:rsidRDefault="00C1011C" w:rsidP="00C1011C">
      <w:pPr>
        <w:pStyle w:val="a1"/>
        <w:tabs>
          <w:tab w:val="left" w:pos="90"/>
          <w:tab w:val="left" w:pos="360"/>
        </w:tabs>
      </w:pPr>
      <w:r w:rsidRPr="003713C6">
        <w:t>Інші операційні витрати представлені таким чином:</w:t>
      </w:r>
    </w:p>
    <w:tbl>
      <w:tblPr>
        <w:tblW w:w="5000" w:type="pct"/>
        <w:jc w:val="center"/>
        <w:tblLayout w:type="fixed"/>
        <w:tblCellMar>
          <w:left w:w="57" w:type="dxa"/>
          <w:right w:w="57" w:type="dxa"/>
        </w:tblCellMar>
        <w:tblLook w:val="0000" w:firstRow="0" w:lastRow="0" w:firstColumn="0" w:lastColumn="0" w:noHBand="0" w:noVBand="0"/>
      </w:tblPr>
      <w:tblGrid>
        <w:gridCol w:w="6615"/>
        <w:gridCol w:w="1679"/>
        <w:gridCol w:w="1679"/>
      </w:tblGrid>
      <w:tr w:rsidR="00857A1A" w:rsidRPr="003713C6" w14:paraId="3EE96CE4" w14:textId="77777777" w:rsidTr="00AD0ED3">
        <w:trPr>
          <w:trHeight w:val="227"/>
          <w:jc w:val="center"/>
        </w:trPr>
        <w:tc>
          <w:tcPr>
            <w:tcW w:w="6615" w:type="dxa"/>
          </w:tcPr>
          <w:p w14:paraId="50B82E02" w14:textId="77777777" w:rsidR="00857A1A" w:rsidRPr="003713C6" w:rsidRDefault="00857A1A" w:rsidP="00AD0ED3">
            <w:pPr>
              <w:pStyle w:val="32"/>
              <w:tabs>
                <w:tab w:val="left" w:pos="90"/>
                <w:tab w:val="left" w:pos="360"/>
              </w:tabs>
              <w:ind w:left="0" w:firstLine="0"/>
            </w:pPr>
          </w:p>
        </w:tc>
        <w:tc>
          <w:tcPr>
            <w:tcW w:w="1679" w:type="dxa"/>
          </w:tcPr>
          <w:p w14:paraId="44C9F1B2" w14:textId="058F2FE2" w:rsidR="00857A1A" w:rsidRPr="00CA6CA8" w:rsidRDefault="00857A1A" w:rsidP="003648E2">
            <w:pPr>
              <w:pStyle w:val="32"/>
              <w:tabs>
                <w:tab w:val="left" w:pos="90"/>
                <w:tab w:val="left" w:pos="360"/>
              </w:tabs>
              <w:ind w:left="0" w:right="51" w:firstLine="0"/>
              <w:jc w:val="right"/>
              <w:rPr>
                <w:b/>
                <w:bCs/>
                <w:lang w:val="ru-RU"/>
              </w:rPr>
            </w:pPr>
            <w:r w:rsidRPr="003713C6">
              <w:rPr>
                <w:b/>
                <w:bCs/>
              </w:rPr>
              <w:t>20</w:t>
            </w:r>
            <w:r w:rsidR="00CA6CA8">
              <w:rPr>
                <w:b/>
                <w:bCs/>
                <w:lang w:val="ru-RU"/>
              </w:rPr>
              <w:t>2</w:t>
            </w:r>
            <w:r w:rsidR="003648E2">
              <w:rPr>
                <w:b/>
                <w:bCs/>
                <w:lang w:val="ru-RU"/>
              </w:rPr>
              <w:t>1</w:t>
            </w:r>
          </w:p>
        </w:tc>
        <w:tc>
          <w:tcPr>
            <w:tcW w:w="1679" w:type="dxa"/>
          </w:tcPr>
          <w:p w14:paraId="124A13E1" w14:textId="2BBFC4E0" w:rsidR="00857A1A" w:rsidRPr="00CA6CA8" w:rsidRDefault="00857A1A" w:rsidP="003648E2">
            <w:pPr>
              <w:pStyle w:val="32"/>
              <w:tabs>
                <w:tab w:val="left" w:pos="90"/>
                <w:tab w:val="left" w:pos="360"/>
              </w:tabs>
              <w:ind w:left="0" w:right="51" w:firstLine="0"/>
              <w:jc w:val="right"/>
              <w:rPr>
                <w:bCs/>
                <w:lang w:val="ru-RU"/>
              </w:rPr>
            </w:pPr>
            <w:r w:rsidRPr="004F6794">
              <w:rPr>
                <w:bCs/>
              </w:rPr>
              <w:t>2</w:t>
            </w:r>
            <w:r>
              <w:rPr>
                <w:bCs/>
              </w:rPr>
              <w:t>0</w:t>
            </w:r>
            <w:r w:rsidR="003648E2">
              <w:rPr>
                <w:bCs/>
              </w:rPr>
              <w:t>20</w:t>
            </w:r>
          </w:p>
        </w:tc>
      </w:tr>
      <w:tr w:rsidR="00857A1A" w:rsidRPr="003713C6" w14:paraId="1EF00DF7" w14:textId="77777777" w:rsidTr="00AD0ED3">
        <w:trPr>
          <w:trHeight w:val="227"/>
          <w:jc w:val="center"/>
        </w:trPr>
        <w:tc>
          <w:tcPr>
            <w:tcW w:w="6615" w:type="dxa"/>
          </w:tcPr>
          <w:p w14:paraId="1C032B9D" w14:textId="77777777" w:rsidR="00857A1A" w:rsidRPr="003713C6" w:rsidRDefault="00857A1A" w:rsidP="00AD0ED3">
            <w:pPr>
              <w:pStyle w:val="32"/>
              <w:tabs>
                <w:tab w:val="left" w:pos="90"/>
                <w:tab w:val="left" w:pos="360"/>
              </w:tabs>
              <w:ind w:left="0" w:firstLine="0"/>
            </w:pPr>
            <w:r w:rsidRPr="003713C6">
              <w:rPr>
                <w:i/>
                <w:iCs/>
              </w:rPr>
              <w:t>(у тисячах гривень)</w:t>
            </w:r>
          </w:p>
        </w:tc>
        <w:tc>
          <w:tcPr>
            <w:tcW w:w="1679" w:type="dxa"/>
          </w:tcPr>
          <w:p w14:paraId="40ACF622" w14:textId="77777777" w:rsidR="00857A1A" w:rsidRPr="003713C6" w:rsidRDefault="00857A1A" w:rsidP="00AD0ED3">
            <w:pPr>
              <w:pStyle w:val="32"/>
              <w:tabs>
                <w:tab w:val="left" w:pos="90"/>
                <w:tab w:val="left" w:pos="360"/>
              </w:tabs>
              <w:ind w:left="0" w:right="51" w:firstLine="0"/>
              <w:jc w:val="right"/>
              <w:rPr>
                <w:b/>
                <w:bCs/>
              </w:rPr>
            </w:pPr>
          </w:p>
        </w:tc>
        <w:tc>
          <w:tcPr>
            <w:tcW w:w="1679" w:type="dxa"/>
          </w:tcPr>
          <w:p w14:paraId="466B56DC" w14:textId="77777777" w:rsidR="00857A1A" w:rsidRPr="004F6794" w:rsidRDefault="00857A1A" w:rsidP="00AD0ED3">
            <w:pPr>
              <w:pStyle w:val="32"/>
              <w:tabs>
                <w:tab w:val="left" w:pos="90"/>
                <w:tab w:val="left" w:pos="360"/>
              </w:tabs>
              <w:ind w:left="0" w:right="51" w:firstLine="0"/>
              <w:jc w:val="right"/>
              <w:rPr>
                <w:bCs/>
              </w:rPr>
            </w:pPr>
          </w:p>
        </w:tc>
      </w:tr>
      <w:tr w:rsidR="00857A1A" w:rsidRPr="003713C6" w14:paraId="7B7750E9" w14:textId="77777777" w:rsidTr="00AD0ED3">
        <w:trPr>
          <w:trHeight w:val="227"/>
          <w:jc w:val="center"/>
        </w:trPr>
        <w:tc>
          <w:tcPr>
            <w:tcW w:w="6615" w:type="dxa"/>
          </w:tcPr>
          <w:p w14:paraId="7A54809D" w14:textId="77777777" w:rsidR="00857A1A" w:rsidRPr="003713C6" w:rsidRDefault="00857A1A" w:rsidP="00AD0ED3">
            <w:pPr>
              <w:pStyle w:val="32"/>
              <w:tabs>
                <w:tab w:val="left" w:pos="90"/>
                <w:tab w:val="left" w:pos="360"/>
              </w:tabs>
              <w:ind w:left="0" w:firstLine="0"/>
            </w:pPr>
          </w:p>
        </w:tc>
        <w:tc>
          <w:tcPr>
            <w:tcW w:w="1679" w:type="dxa"/>
          </w:tcPr>
          <w:p w14:paraId="16D6F69B" w14:textId="77777777" w:rsidR="00857A1A" w:rsidRPr="003713C6" w:rsidRDefault="00857A1A" w:rsidP="00AD0ED3">
            <w:pPr>
              <w:pStyle w:val="32"/>
              <w:tabs>
                <w:tab w:val="left" w:pos="90"/>
                <w:tab w:val="left" w:pos="360"/>
              </w:tabs>
              <w:ind w:left="0" w:right="51" w:firstLine="0"/>
              <w:jc w:val="right"/>
              <w:rPr>
                <w:b/>
                <w:bCs/>
              </w:rPr>
            </w:pPr>
          </w:p>
        </w:tc>
        <w:tc>
          <w:tcPr>
            <w:tcW w:w="1679" w:type="dxa"/>
          </w:tcPr>
          <w:p w14:paraId="4FBF5D9E" w14:textId="77777777" w:rsidR="00857A1A" w:rsidRPr="004F6794" w:rsidRDefault="00857A1A" w:rsidP="00AD0ED3">
            <w:pPr>
              <w:pStyle w:val="32"/>
              <w:tabs>
                <w:tab w:val="left" w:pos="90"/>
                <w:tab w:val="left" w:pos="360"/>
              </w:tabs>
              <w:ind w:left="0" w:right="51" w:firstLine="0"/>
              <w:jc w:val="right"/>
              <w:rPr>
                <w:bCs/>
              </w:rPr>
            </w:pPr>
          </w:p>
        </w:tc>
      </w:tr>
      <w:tr w:rsidR="000E6F35" w:rsidRPr="003713C6" w14:paraId="761357B5" w14:textId="77777777" w:rsidTr="00AD0ED3">
        <w:trPr>
          <w:trHeight w:val="80"/>
          <w:jc w:val="center"/>
        </w:trPr>
        <w:tc>
          <w:tcPr>
            <w:tcW w:w="6615" w:type="dxa"/>
          </w:tcPr>
          <w:p w14:paraId="2B67E4AB" w14:textId="396DE490" w:rsidR="000E6F35" w:rsidRPr="003713C6" w:rsidRDefault="000E6F35" w:rsidP="000E6F35">
            <w:pPr>
              <w:pStyle w:val="32"/>
              <w:tabs>
                <w:tab w:val="left" w:pos="90"/>
                <w:tab w:val="left" w:pos="360"/>
              </w:tabs>
              <w:ind w:left="0" w:firstLine="0"/>
            </w:pPr>
            <w:r w:rsidRPr="003713C6">
              <w:t>Доходи від курсових різниць за операціями, що не є страховою діяльністю</w:t>
            </w:r>
          </w:p>
        </w:tc>
        <w:tc>
          <w:tcPr>
            <w:tcW w:w="1679" w:type="dxa"/>
          </w:tcPr>
          <w:p w14:paraId="4BBC4EDC" w14:textId="6EB4AB15" w:rsidR="000E6F35" w:rsidRPr="000E6F35" w:rsidRDefault="000E6F35" w:rsidP="000E6F35">
            <w:pPr>
              <w:tabs>
                <w:tab w:val="left" w:pos="90"/>
                <w:tab w:val="left" w:pos="360"/>
              </w:tabs>
              <w:ind w:right="51" w:firstLineChars="100" w:firstLine="181"/>
              <w:jc w:val="right"/>
              <w:rPr>
                <w:b/>
                <w:bCs/>
                <w:color w:val="000000"/>
                <w:sz w:val="18"/>
                <w:szCs w:val="18"/>
                <w:lang w:val="en-US"/>
              </w:rPr>
            </w:pPr>
            <w:r w:rsidRPr="000E6F35">
              <w:rPr>
                <w:b/>
                <w:bCs/>
                <w:color w:val="000000"/>
                <w:sz w:val="18"/>
                <w:szCs w:val="18"/>
                <w:lang w:val="en-US"/>
              </w:rPr>
              <w:t>(6,401)</w:t>
            </w:r>
          </w:p>
        </w:tc>
        <w:tc>
          <w:tcPr>
            <w:tcW w:w="1679" w:type="dxa"/>
          </w:tcPr>
          <w:p w14:paraId="122A267E" w14:textId="77777777" w:rsidR="000E6F35" w:rsidRPr="004F6794" w:rsidRDefault="000E6F35" w:rsidP="000E6F35">
            <w:pPr>
              <w:pStyle w:val="32"/>
              <w:tabs>
                <w:tab w:val="left" w:pos="90"/>
                <w:tab w:val="left" w:pos="360"/>
              </w:tabs>
              <w:ind w:left="0" w:right="51" w:firstLine="0"/>
              <w:jc w:val="right"/>
              <w:rPr>
                <w:bCs/>
              </w:rPr>
            </w:pPr>
          </w:p>
        </w:tc>
      </w:tr>
      <w:tr w:rsidR="000E6F35" w:rsidRPr="003713C6" w14:paraId="5E55871F" w14:textId="77777777" w:rsidTr="00AD0ED3">
        <w:trPr>
          <w:trHeight w:val="227"/>
          <w:jc w:val="center"/>
        </w:trPr>
        <w:tc>
          <w:tcPr>
            <w:tcW w:w="6615" w:type="dxa"/>
          </w:tcPr>
          <w:p w14:paraId="66317319" w14:textId="77777777" w:rsidR="000E6F35" w:rsidRDefault="000E6F35" w:rsidP="000E6F35">
            <w:pPr>
              <w:pStyle w:val="32"/>
              <w:tabs>
                <w:tab w:val="left" w:pos="90"/>
                <w:tab w:val="left" w:pos="360"/>
              </w:tabs>
              <w:ind w:left="0" w:firstLine="0"/>
            </w:pPr>
            <w:r w:rsidRPr="003713C6">
              <w:t xml:space="preserve">Збиток від курсових різниць за </w:t>
            </w:r>
            <w:r>
              <w:t xml:space="preserve">страховими резервами </w:t>
            </w:r>
          </w:p>
          <w:p w14:paraId="5F18B3D6" w14:textId="12197966" w:rsidR="000E6F35" w:rsidRPr="003713C6" w:rsidRDefault="000E6F35" w:rsidP="000E6F35">
            <w:pPr>
              <w:pStyle w:val="32"/>
              <w:tabs>
                <w:tab w:val="left" w:pos="90"/>
                <w:tab w:val="left" w:pos="360"/>
              </w:tabs>
              <w:ind w:left="0" w:firstLine="0"/>
            </w:pPr>
            <w:r w:rsidRPr="003713C6">
              <w:t>Резерв сумнівної дебіторської заборгованості</w:t>
            </w:r>
          </w:p>
        </w:tc>
        <w:tc>
          <w:tcPr>
            <w:tcW w:w="1679" w:type="dxa"/>
          </w:tcPr>
          <w:p w14:paraId="51B806F6" w14:textId="047B003B" w:rsidR="000E6F35" w:rsidRPr="00E43034" w:rsidRDefault="000E6F35" w:rsidP="000E6F35">
            <w:pPr>
              <w:tabs>
                <w:tab w:val="left" w:pos="90"/>
                <w:tab w:val="left" w:pos="360"/>
              </w:tabs>
              <w:ind w:right="51" w:firstLineChars="100" w:firstLine="181"/>
              <w:jc w:val="right"/>
              <w:rPr>
                <w:b/>
                <w:bCs/>
                <w:color w:val="000000"/>
                <w:sz w:val="18"/>
                <w:szCs w:val="18"/>
                <w:lang w:val="en-US"/>
              </w:rPr>
            </w:pPr>
            <w:r w:rsidRPr="00E43034">
              <w:rPr>
                <w:b/>
                <w:bCs/>
                <w:color w:val="000000"/>
                <w:sz w:val="18"/>
                <w:szCs w:val="18"/>
                <w:lang w:val="en-US"/>
              </w:rPr>
              <w:t>2,987</w:t>
            </w:r>
          </w:p>
        </w:tc>
        <w:tc>
          <w:tcPr>
            <w:tcW w:w="1679" w:type="dxa"/>
          </w:tcPr>
          <w:p w14:paraId="7653066F" w14:textId="77777777" w:rsidR="000E6F35" w:rsidRDefault="000E6F35" w:rsidP="000E6F35">
            <w:pPr>
              <w:tabs>
                <w:tab w:val="left" w:pos="90"/>
                <w:tab w:val="left" w:pos="360"/>
              </w:tabs>
              <w:ind w:right="51" w:firstLineChars="100" w:firstLine="181"/>
              <w:jc w:val="right"/>
              <w:rPr>
                <w:b/>
                <w:bCs/>
                <w:color w:val="000000"/>
                <w:sz w:val="18"/>
                <w:szCs w:val="18"/>
                <w:lang w:val="ru-RU"/>
              </w:rPr>
            </w:pPr>
          </w:p>
          <w:p w14:paraId="1BEFECA0" w14:textId="03788D60" w:rsidR="000E6F35" w:rsidRPr="00CA6CA8" w:rsidRDefault="000E6F35" w:rsidP="000E6F35">
            <w:pPr>
              <w:tabs>
                <w:tab w:val="left" w:pos="90"/>
                <w:tab w:val="left" w:pos="360"/>
              </w:tabs>
              <w:ind w:right="51" w:firstLineChars="100" w:firstLine="181"/>
              <w:jc w:val="right"/>
              <w:rPr>
                <w:b/>
                <w:bCs/>
                <w:color w:val="000000"/>
                <w:sz w:val="18"/>
                <w:szCs w:val="18"/>
                <w:lang w:val="ru-RU"/>
              </w:rPr>
            </w:pPr>
            <w:r>
              <w:rPr>
                <w:b/>
                <w:bCs/>
                <w:color w:val="000000"/>
                <w:sz w:val="18"/>
                <w:szCs w:val="18"/>
                <w:lang w:val="ru-RU"/>
              </w:rPr>
              <w:t>(5,483)</w:t>
            </w:r>
          </w:p>
        </w:tc>
      </w:tr>
      <w:tr w:rsidR="000E6F35" w:rsidRPr="003713C6" w14:paraId="2557F2F6" w14:textId="77777777" w:rsidTr="00AD0ED3">
        <w:trPr>
          <w:trHeight w:val="227"/>
          <w:jc w:val="center"/>
        </w:trPr>
        <w:tc>
          <w:tcPr>
            <w:tcW w:w="6615" w:type="dxa"/>
          </w:tcPr>
          <w:p w14:paraId="122D97AA" w14:textId="77777777" w:rsidR="000E6F35" w:rsidRPr="003713C6" w:rsidRDefault="000E6F35" w:rsidP="000E6F35">
            <w:pPr>
              <w:pStyle w:val="32"/>
              <w:tabs>
                <w:tab w:val="left" w:pos="90"/>
                <w:tab w:val="left" w:pos="360"/>
              </w:tabs>
              <w:ind w:left="0" w:firstLine="0"/>
            </w:pPr>
            <w:r>
              <w:t>Резерв кредитних ризиків</w:t>
            </w:r>
          </w:p>
        </w:tc>
        <w:tc>
          <w:tcPr>
            <w:tcW w:w="1679" w:type="dxa"/>
          </w:tcPr>
          <w:p w14:paraId="7A2021B5" w14:textId="753A2E94" w:rsidR="000E6F35" w:rsidRPr="00E43034" w:rsidRDefault="000E6F35" w:rsidP="000E6F35">
            <w:pPr>
              <w:tabs>
                <w:tab w:val="left" w:pos="90"/>
                <w:tab w:val="left" w:pos="360"/>
              </w:tabs>
              <w:ind w:right="51" w:firstLineChars="100" w:firstLine="181"/>
              <w:jc w:val="right"/>
              <w:rPr>
                <w:b/>
                <w:bCs/>
                <w:color w:val="000000"/>
                <w:sz w:val="18"/>
                <w:szCs w:val="18"/>
                <w:lang w:val="ru-RU"/>
              </w:rPr>
            </w:pPr>
            <w:r w:rsidRPr="00E43034">
              <w:rPr>
                <w:b/>
                <w:bCs/>
                <w:color w:val="000000"/>
                <w:sz w:val="18"/>
                <w:szCs w:val="18"/>
                <w:lang w:val="ru-RU"/>
              </w:rPr>
              <w:t>(927)</w:t>
            </w:r>
          </w:p>
        </w:tc>
        <w:tc>
          <w:tcPr>
            <w:tcW w:w="1679" w:type="dxa"/>
          </w:tcPr>
          <w:p w14:paraId="3DBA0B80" w14:textId="488E4C0B" w:rsidR="000E6F35" w:rsidRPr="00CA6CA8" w:rsidRDefault="000E6F35" w:rsidP="000E6F35">
            <w:pPr>
              <w:tabs>
                <w:tab w:val="left" w:pos="90"/>
                <w:tab w:val="left" w:pos="360"/>
              </w:tabs>
              <w:ind w:right="51" w:firstLineChars="100" w:firstLine="181"/>
              <w:jc w:val="right"/>
              <w:rPr>
                <w:b/>
                <w:bCs/>
                <w:color w:val="000000"/>
                <w:sz w:val="18"/>
                <w:szCs w:val="18"/>
                <w:lang w:val="ru-RU"/>
              </w:rPr>
            </w:pPr>
            <w:r>
              <w:rPr>
                <w:b/>
                <w:bCs/>
                <w:color w:val="000000"/>
                <w:sz w:val="18"/>
                <w:szCs w:val="18"/>
                <w:lang w:val="ru-RU"/>
              </w:rPr>
              <w:t>(139)</w:t>
            </w:r>
          </w:p>
        </w:tc>
      </w:tr>
      <w:tr w:rsidR="000E6F35" w:rsidRPr="003713C6" w14:paraId="3BA1795C" w14:textId="77777777" w:rsidTr="00AD0ED3">
        <w:trPr>
          <w:trHeight w:val="227"/>
          <w:jc w:val="center"/>
        </w:trPr>
        <w:tc>
          <w:tcPr>
            <w:tcW w:w="6615" w:type="dxa"/>
          </w:tcPr>
          <w:p w14:paraId="3A108974" w14:textId="77777777" w:rsidR="000E6F35" w:rsidRPr="003713C6" w:rsidRDefault="000E6F35" w:rsidP="000E6F35">
            <w:pPr>
              <w:pStyle w:val="32"/>
              <w:tabs>
                <w:tab w:val="left" w:pos="90"/>
                <w:tab w:val="left" w:pos="360"/>
              </w:tabs>
              <w:ind w:left="0" w:firstLine="0"/>
            </w:pPr>
            <w:r w:rsidRPr="003713C6">
              <w:t>Інші операційні витрати</w:t>
            </w:r>
          </w:p>
        </w:tc>
        <w:tc>
          <w:tcPr>
            <w:tcW w:w="1679" w:type="dxa"/>
          </w:tcPr>
          <w:p w14:paraId="277608ED" w14:textId="469A3D8E" w:rsidR="000E6F35" w:rsidRPr="00E43034" w:rsidRDefault="000E6F35" w:rsidP="00E43034">
            <w:pPr>
              <w:tabs>
                <w:tab w:val="left" w:pos="90"/>
                <w:tab w:val="left" w:pos="360"/>
              </w:tabs>
              <w:ind w:right="51" w:firstLineChars="100" w:firstLine="181"/>
              <w:jc w:val="right"/>
              <w:rPr>
                <w:b/>
                <w:bCs/>
                <w:color w:val="000000"/>
                <w:sz w:val="18"/>
                <w:szCs w:val="18"/>
                <w:lang w:val="ru-RU"/>
              </w:rPr>
            </w:pPr>
            <w:r w:rsidRPr="00E43034">
              <w:rPr>
                <w:b/>
                <w:bCs/>
                <w:color w:val="000000"/>
                <w:sz w:val="18"/>
                <w:szCs w:val="18"/>
                <w:lang w:val="ru-RU"/>
              </w:rPr>
              <w:t>(</w:t>
            </w:r>
            <w:r w:rsidR="00E43034" w:rsidRPr="00E43034">
              <w:rPr>
                <w:b/>
                <w:bCs/>
                <w:color w:val="000000"/>
                <w:sz w:val="18"/>
                <w:szCs w:val="18"/>
                <w:lang w:val="en-US"/>
              </w:rPr>
              <w:t>5</w:t>
            </w:r>
            <w:r w:rsidRPr="00E43034">
              <w:rPr>
                <w:b/>
                <w:bCs/>
                <w:color w:val="000000"/>
                <w:sz w:val="18"/>
                <w:szCs w:val="18"/>
                <w:lang w:val="ru-RU"/>
              </w:rPr>
              <w:t>)</w:t>
            </w:r>
          </w:p>
        </w:tc>
        <w:tc>
          <w:tcPr>
            <w:tcW w:w="1679" w:type="dxa"/>
          </w:tcPr>
          <w:p w14:paraId="76412125" w14:textId="44450D4F" w:rsidR="000E6F35" w:rsidRPr="00CA6CA8" w:rsidRDefault="000E6F35" w:rsidP="000E6F35">
            <w:pPr>
              <w:tabs>
                <w:tab w:val="left" w:pos="90"/>
                <w:tab w:val="left" w:pos="360"/>
              </w:tabs>
              <w:ind w:right="51" w:firstLineChars="100" w:firstLine="181"/>
              <w:jc w:val="right"/>
              <w:rPr>
                <w:b/>
                <w:bCs/>
                <w:color w:val="000000"/>
                <w:sz w:val="18"/>
                <w:szCs w:val="18"/>
                <w:lang w:val="ru-RU"/>
              </w:rPr>
            </w:pPr>
            <w:r>
              <w:rPr>
                <w:b/>
                <w:bCs/>
                <w:color w:val="000000"/>
                <w:sz w:val="18"/>
                <w:szCs w:val="18"/>
                <w:lang w:val="ru-RU"/>
              </w:rPr>
              <w:t>(66)</w:t>
            </w:r>
          </w:p>
        </w:tc>
      </w:tr>
      <w:tr w:rsidR="000E6F35" w:rsidRPr="003713C6" w14:paraId="676FF155" w14:textId="77777777" w:rsidTr="00AD0ED3">
        <w:trPr>
          <w:trHeight w:val="227"/>
          <w:jc w:val="center"/>
        </w:trPr>
        <w:tc>
          <w:tcPr>
            <w:tcW w:w="6615" w:type="dxa"/>
          </w:tcPr>
          <w:p w14:paraId="3CB98E12" w14:textId="77777777" w:rsidR="000E6F35" w:rsidRPr="003713C6" w:rsidRDefault="000E6F35" w:rsidP="000E6F35">
            <w:pPr>
              <w:pStyle w:val="32"/>
              <w:tabs>
                <w:tab w:val="left" w:pos="90"/>
                <w:tab w:val="left" w:pos="360"/>
              </w:tabs>
              <w:ind w:left="0" w:firstLine="0"/>
            </w:pPr>
          </w:p>
        </w:tc>
        <w:tc>
          <w:tcPr>
            <w:tcW w:w="1679" w:type="dxa"/>
          </w:tcPr>
          <w:p w14:paraId="358C259A" w14:textId="77777777" w:rsidR="000E6F35" w:rsidRPr="00E43034" w:rsidRDefault="000E6F35" w:rsidP="000E6F35">
            <w:pPr>
              <w:tabs>
                <w:tab w:val="left" w:pos="90"/>
                <w:tab w:val="left" w:pos="360"/>
              </w:tabs>
              <w:ind w:right="51"/>
              <w:rPr>
                <w:b/>
                <w:bCs/>
                <w:color w:val="000000"/>
                <w:sz w:val="18"/>
                <w:szCs w:val="18"/>
                <w:lang w:val="ru-RU"/>
              </w:rPr>
            </w:pPr>
          </w:p>
        </w:tc>
        <w:tc>
          <w:tcPr>
            <w:tcW w:w="1679" w:type="dxa"/>
          </w:tcPr>
          <w:p w14:paraId="5C8B4F59" w14:textId="77777777" w:rsidR="000E6F35" w:rsidRPr="004F6794" w:rsidRDefault="000E6F35" w:rsidP="000E6F35">
            <w:pPr>
              <w:tabs>
                <w:tab w:val="left" w:pos="90"/>
                <w:tab w:val="left" w:pos="360"/>
              </w:tabs>
              <w:ind w:right="51"/>
              <w:rPr>
                <w:bCs/>
                <w:color w:val="000000"/>
                <w:sz w:val="18"/>
                <w:szCs w:val="18"/>
                <w:lang w:val="ru-RU"/>
              </w:rPr>
            </w:pPr>
          </w:p>
        </w:tc>
      </w:tr>
      <w:tr w:rsidR="000E6F35" w:rsidRPr="003713C6" w14:paraId="17527A70" w14:textId="77777777" w:rsidTr="00AD0ED3">
        <w:trPr>
          <w:trHeight w:val="227"/>
          <w:jc w:val="center"/>
        </w:trPr>
        <w:tc>
          <w:tcPr>
            <w:tcW w:w="6615" w:type="dxa"/>
          </w:tcPr>
          <w:p w14:paraId="4C8A2837" w14:textId="77777777" w:rsidR="000E6F35" w:rsidRPr="003713C6" w:rsidRDefault="000E6F35" w:rsidP="000E6F35">
            <w:pPr>
              <w:pStyle w:val="32"/>
              <w:tabs>
                <w:tab w:val="left" w:pos="90"/>
                <w:tab w:val="left" w:pos="360"/>
              </w:tabs>
              <w:ind w:left="0" w:firstLine="0"/>
            </w:pPr>
          </w:p>
        </w:tc>
        <w:tc>
          <w:tcPr>
            <w:tcW w:w="1679" w:type="dxa"/>
            <w:vAlign w:val="bottom"/>
          </w:tcPr>
          <w:p w14:paraId="6B3593C1" w14:textId="77777777" w:rsidR="000E6F35" w:rsidRPr="00E43034" w:rsidRDefault="000E6F35" w:rsidP="000E6F35">
            <w:pPr>
              <w:pStyle w:val="32"/>
              <w:pBdr>
                <w:bottom w:val="single" w:sz="4" w:space="0" w:color="auto"/>
              </w:pBdr>
              <w:tabs>
                <w:tab w:val="left" w:pos="90"/>
                <w:tab w:val="left" w:pos="360"/>
              </w:tabs>
              <w:spacing w:after="130" w:line="130" w:lineRule="exact"/>
              <w:ind w:left="0" w:right="51" w:firstLine="0"/>
              <w:jc w:val="right"/>
              <w:rPr>
                <w:b/>
                <w:bCs/>
                <w:position w:val="12"/>
              </w:rPr>
            </w:pPr>
            <w:r w:rsidRPr="00E43034">
              <w:rPr>
                <w:b/>
                <w:bCs/>
                <w:position w:val="12"/>
              </w:rPr>
              <w:t>6</w:t>
            </w:r>
          </w:p>
        </w:tc>
        <w:tc>
          <w:tcPr>
            <w:tcW w:w="1679" w:type="dxa"/>
            <w:vAlign w:val="bottom"/>
          </w:tcPr>
          <w:p w14:paraId="017241C9" w14:textId="77777777" w:rsidR="000E6F35" w:rsidRPr="004F6794" w:rsidRDefault="000E6F35" w:rsidP="000E6F35">
            <w:pPr>
              <w:pStyle w:val="32"/>
              <w:pBdr>
                <w:bottom w:val="single" w:sz="4" w:space="0" w:color="auto"/>
              </w:pBdr>
              <w:tabs>
                <w:tab w:val="left" w:pos="90"/>
                <w:tab w:val="left" w:pos="360"/>
              </w:tabs>
              <w:spacing w:after="130" w:line="130" w:lineRule="exact"/>
              <w:ind w:left="0" w:right="51" w:firstLine="0"/>
              <w:jc w:val="right"/>
              <w:rPr>
                <w:bCs/>
                <w:position w:val="12"/>
              </w:rPr>
            </w:pPr>
            <w:r w:rsidRPr="003713C6">
              <w:rPr>
                <w:b/>
                <w:bCs/>
                <w:position w:val="12"/>
              </w:rPr>
              <w:t>6</w:t>
            </w:r>
          </w:p>
        </w:tc>
      </w:tr>
      <w:tr w:rsidR="000E6F35" w:rsidRPr="003713C6" w14:paraId="53D23068" w14:textId="77777777" w:rsidTr="00AD0ED3">
        <w:trPr>
          <w:trHeight w:val="227"/>
          <w:jc w:val="center"/>
        </w:trPr>
        <w:tc>
          <w:tcPr>
            <w:tcW w:w="6615" w:type="dxa"/>
          </w:tcPr>
          <w:p w14:paraId="522FD9ED" w14:textId="77777777" w:rsidR="000E6F35" w:rsidRPr="003713C6" w:rsidRDefault="000E6F35" w:rsidP="000E6F35">
            <w:pPr>
              <w:pStyle w:val="32"/>
              <w:tabs>
                <w:tab w:val="left" w:pos="90"/>
                <w:tab w:val="left" w:pos="360"/>
              </w:tabs>
              <w:ind w:left="0" w:firstLine="0"/>
              <w:rPr>
                <w:b/>
                <w:bCs/>
              </w:rPr>
            </w:pPr>
            <w:r w:rsidRPr="003713C6">
              <w:rPr>
                <w:b/>
                <w:bCs/>
              </w:rPr>
              <w:t>Усього</w:t>
            </w:r>
          </w:p>
        </w:tc>
        <w:tc>
          <w:tcPr>
            <w:tcW w:w="1679" w:type="dxa"/>
          </w:tcPr>
          <w:p w14:paraId="10C84A21" w14:textId="24659478" w:rsidR="000E6F35" w:rsidRPr="00E43034" w:rsidRDefault="000E6F35" w:rsidP="000E6F35">
            <w:pPr>
              <w:tabs>
                <w:tab w:val="left" w:pos="90"/>
                <w:tab w:val="left" w:pos="360"/>
              </w:tabs>
              <w:ind w:right="51" w:firstLineChars="100" w:firstLine="181"/>
              <w:jc w:val="right"/>
              <w:rPr>
                <w:b/>
                <w:bCs/>
                <w:color w:val="000000"/>
                <w:sz w:val="18"/>
                <w:szCs w:val="18"/>
                <w:lang w:val="ru-RU"/>
              </w:rPr>
            </w:pPr>
            <w:r w:rsidRPr="00E43034">
              <w:rPr>
                <w:b/>
                <w:bCs/>
                <w:color w:val="000000"/>
                <w:sz w:val="18"/>
                <w:szCs w:val="18"/>
                <w:lang w:val="ru-RU"/>
              </w:rPr>
              <w:t>4,345</w:t>
            </w:r>
          </w:p>
        </w:tc>
        <w:tc>
          <w:tcPr>
            <w:tcW w:w="1679" w:type="dxa"/>
          </w:tcPr>
          <w:p w14:paraId="6ED09ADE" w14:textId="564D5A6E" w:rsidR="000E6F35" w:rsidRPr="000E6F35" w:rsidRDefault="000E6F35" w:rsidP="000E6F35">
            <w:pPr>
              <w:tabs>
                <w:tab w:val="left" w:pos="90"/>
                <w:tab w:val="left" w:pos="360"/>
              </w:tabs>
              <w:ind w:right="51" w:firstLineChars="100" w:firstLine="181"/>
              <w:jc w:val="right"/>
              <w:rPr>
                <w:b/>
                <w:bCs/>
                <w:color w:val="000000"/>
                <w:sz w:val="18"/>
                <w:szCs w:val="18"/>
                <w:lang w:val="en-US"/>
              </w:rPr>
            </w:pPr>
            <w:r>
              <w:rPr>
                <w:b/>
                <w:bCs/>
                <w:color w:val="000000"/>
                <w:sz w:val="18"/>
                <w:szCs w:val="18"/>
                <w:lang w:val="en-US"/>
              </w:rPr>
              <w:t>(</w:t>
            </w:r>
            <w:r>
              <w:rPr>
                <w:b/>
                <w:bCs/>
                <w:color w:val="000000"/>
                <w:sz w:val="18"/>
                <w:szCs w:val="18"/>
                <w:lang w:val="ru-RU"/>
              </w:rPr>
              <w:t>5,688</w:t>
            </w:r>
            <w:r>
              <w:rPr>
                <w:b/>
                <w:bCs/>
                <w:color w:val="000000"/>
                <w:sz w:val="18"/>
                <w:szCs w:val="18"/>
                <w:lang w:val="en-US"/>
              </w:rPr>
              <w:t>)</w:t>
            </w:r>
          </w:p>
        </w:tc>
      </w:tr>
      <w:tr w:rsidR="000E6F35" w:rsidRPr="003713C6" w14:paraId="2488C338" w14:textId="77777777" w:rsidTr="00AD0ED3">
        <w:trPr>
          <w:trHeight w:val="227"/>
          <w:jc w:val="center"/>
        </w:trPr>
        <w:tc>
          <w:tcPr>
            <w:tcW w:w="6615" w:type="dxa"/>
          </w:tcPr>
          <w:p w14:paraId="4197E610" w14:textId="77777777" w:rsidR="000E6F35" w:rsidRPr="003713C6" w:rsidRDefault="000E6F35" w:rsidP="000E6F35">
            <w:pPr>
              <w:pStyle w:val="32"/>
              <w:tabs>
                <w:tab w:val="left" w:pos="90"/>
                <w:tab w:val="left" w:pos="360"/>
              </w:tabs>
              <w:ind w:left="0" w:firstLine="0"/>
              <w:rPr>
                <w:b/>
                <w:bCs/>
              </w:rPr>
            </w:pPr>
          </w:p>
        </w:tc>
        <w:tc>
          <w:tcPr>
            <w:tcW w:w="1679" w:type="dxa"/>
            <w:vAlign w:val="bottom"/>
          </w:tcPr>
          <w:p w14:paraId="7B61DD4F" w14:textId="77777777" w:rsidR="000E6F35" w:rsidRPr="003648E2" w:rsidRDefault="000E6F35" w:rsidP="000E6F35">
            <w:pPr>
              <w:pStyle w:val="32"/>
              <w:pBdr>
                <w:bottom w:val="double" w:sz="4" w:space="0" w:color="auto"/>
              </w:pBdr>
              <w:tabs>
                <w:tab w:val="left" w:pos="90"/>
                <w:tab w:val="left" w:pos="360"/>
              </w:tabs>
              <w:spacing w:after="130" w:line="130" w:lineRule="exact"/>
              <w:ind w:left="0" w:right="51" w:firstLine="0"/>
              <w:jc w:val="right"/>
              <w:rPr>
                <w:position w:val="12"/>
                <w:highlight w:val="green"/>
              </w:rPr>
            </w:pPr>
          </w:p>
        </w:tc>
        <w:tc>
          <w:tcPr>
            <w:tcW w:w="1679" w:type="dxa"/>
            <w:vAlign w:val="bottom"/>
          </w:tcPr>
          <w:p w14:paraId="7474164F" w14:textId="77777777" w:rsidR="000E6F35" w:rsidRPr="003713C6" w:rsidRDefault="000E6F35" w:rsidP="000E6F35">
            <w:pPr>
              <w:pStyle w:val="32"/>
              <w:pBdr>
                <w:bottom w:val="double" w:sz="4" w:space="0" w:color="auto"/>
              </w:pBdr>
              <w:tabs>
                <w:tab w:val="left" w:pos="90"/>
                <w:tab w:val="left" w:pos="360"/>
              </w:tabs>
              <w:spacing w:after="130" w:line="130" w:lineRule="exact"/>
              <w:ind w:left="0" w:firstLine="0"/>
              <w:jc w:val="right"/>
              <w:rPr>
                <w:position w:val="12"/>
              </w:rPr>
            </w:pPr>
          </w:p>
        </w:tc>
      </w:tr>
    </w:tbl>
    <w:p w14:paraId="2A746A27" w14:textId="2A80ED73" w:rsidR="00C1011C" w:rsidRDefault="00C1011C" w:rsidP="007D7544">
      <w:pPr>
        <w:pStyle w:val="a1"/>
        <w:tabs>
          <w:tab w:val="left" w:pos="90"/>
          <w:tab w:val="left" w:pos="360"/>
        </w:tabs>
        <w:spacing w:before="120" w:after="120"/>
      </w:pPr>
      <w:r w:rsidRPr="003713C6">
        <w:t>Рух резерву на покриття збитків від зменшення корисності дебіторської заборгованості за р</w:t>
      </w:r>
      <w:r>
        <w:t>ік, що закінчився 31 грудня 20</w:t>
      </w:r>
      <w:r w:rsidR="00CA6CA8">
        <w:rPr>
          <w:lang w:val="ru-RU"/>
        </w:rPr>
        <w:t>2</w:t>
      </w:r>
      <w:r w:rsidR="003648E2">
        <w:rPr>
          <w:lang w:val="ru-RU"/>
        </w:rPr>
        <w:t>1</w:t>
      </w:r>
      <w:r w:rsidRPr="003713C6">
        <w:t xml:space="preserve"> р., представлений таким чином:</w:t>
      </w:r>
    </w:p>
    <w:tbl>
      <w:tblPr>
        <w:tblW w:w="5053" w:type="pct"/>
        <w:jc w:val="center"/>
        <w:tblLayout w:type="fixed"/>
        <w:tblCellMar>
          <w:left w:w="57" w:type="dxa"/>
          <w:right w:w="57" w:type="dxa"/>
        </w:tblCellMar>
        <w:tblLook w:val="0000" w:firstRow="0" w:lastRow="0" w:firstColumn="0" w:lastColumn="0" w:noHBand="0" w:noVBand="0"/>
      </w:tblPr>
      <w:tblGrid>
        <w:gridCol w:w="6615"/>
        <w:gridCol w:w="1747"/>
        <w:gridCol w:w="1717"/>
      </w:tblGrid>
      <w:tr w:rsidR="00857A1A" w:rsidRPr="003713C6" w14:paraId="4B1F6E4D" w14:textId="77777777" w:rsidTr="00AD0ED3">
        <w:trPr>
          <w:trHeight w:val="68"/>
          <w:jc w:val="center"/>
        </w:trPr>
        <w:tc>
          <w:tcPr>
            <w:tcW w:w="6615" w:type="dxa"/>
          </w:tcPr>
          <w:p w14:paraId="56CD6740" w14:textId="77777777" w:rsidR="00857A1A" w:rsidRPr="00995EA5" w:rsidRDefault="00857A1A" w:rsidP="00AD0ED3">
            <w:pPr>
              <w:tabs>
                <w:tab w:val="left" w:pos="90"/>
                <w:tab w:val="left" w:pos="360"/>
              </w:tabs>
              <w:rPr>
                <w:sz w:val="18"/>
                <w:szCs w:val="18"/>
              </w:rPr>
            </w:pPr>
          </w:p>
        </w:tc>
        <w:tc>
          <w:tcPr>
            <w:tcW w:w="1747" w:type="dxa"/>
          </w:tcPr>
          <w:p w14:paraId="20FEF066" w14:textId="4CD93B47" w:rsidR="00857A1A" w:rsidRPr="00CA6CA8" w:rsidRDefault="00857A1A" w:rsidP="003648E2">
            <w:pPr>
              <w:tabs>
                <w:tab w:val="left" w:pos="90"/>
                <w:tab w:val="left" w:pos="360"/>
              </w:tabs>
              <w:ind w:right="51"/>
              <w:jc w:val="right"/>
              <w:rPr>
                <w:b/>
                <w:bCs/>
                <w:sz w:val="18"/>
                <w:szCs w:val="18"/>
                <w:lang w:val="ru-RU"/>
              </w:rPr>
            </w:pPr>
            <w:r w:rsidRPr="00995EA5">
              <w:rPr>
                <w:b/>
                <w:bCs/>
                <w:sz w:val="18"/>
                <w:szCs w:val="18"/>
              </w:rPr>
              <w:t>20</w:t>
            </w:r>
            <w:r w:rsidR="00CA6CA8">
              <w:rPr>
                <w:b/>
                <w:bCs/>
                <w:sz w:val="18"/>
                <w:szCs w:val="18"/>
                <w:lang w:val="ru-RU"/>
              </w:rPr>
              <w:t>2</w:t>
            </w:r>
            <w:r w:rsidR="003648E2">
              <w:rPr>
                <w:b/>
                <w:bCs/>
                <w:sz w:val="18"/>
                <w:szCs w:val="18"/>
                <w:lang w:val="ru-RU"/>
              </w:rPr>
              <w:t>1</w:t>
            </w:r>
          </w:p>
        </w:tc>
        <w:tc>
          <w:tcPr>
            <w:tcW w:w="1717" w:type="dxa"/>
          </w:tcPr>
          <w:p w14:paraId="6F592CFA" w14:textId="10958DFB" w:rsidR="00857A1A" w:rsidRPr="00CA6CA8" w:rsidRDefault="00857A1A" w:rsidP="003648E2">
            <w:pPr>
              <w:tabs>
                <w:tab w:val="left" w:pos="90"/>
                <w:tab w:val="left" w:pos="360"/>
              </w:tabs>
              <w:ind w:right="51"/>
              <w:jc w:val="right"/>
              <w:rPr>
                <w:bCs/>
                <w:sz w:val="18"/>
                <w:szCs w:val="18"/>
                <w:lang w:val="ru-RU"/>
              </w:rPr>
            </w:pPr>
            <w:r w:rsidRPr="00790B66">
              <w:rPr>
                <w:bCs/>
                <w:sz w:val="18"/>
                <w:szCs w:val="18"/>
              </w:rPr>
              <w:t>20</w:t>
            </w:r>
            <w:r w:rsidR="003648E2">
              <w:rPr>
                <w:bCs/>
                <w:sz w:val="18"/>
                <w:szCs w:val="18"/>
              </w:rPr>
              <w:t>20</w:t>
            </w:r>
          </w:p>
        </w:tc>
      </w:tr>
      <w:tr w:rsidR="00857A1A" w:rsidRPr="003713C6" w14:paraId="6E73A059" w14:textId="77777777" w:rsidTr="00AD0ED3">
        <w:trPr>
          <w:trHeight w:val="227"/>
          <w:jc w:val="center"/>
        </w:trPr>
        <w:tc>
          <w:tcPr>
            <w:tcW w:w="6615" w:type="dxa"/>
          </w:tcPr>
          <w:p w14:paraId="0FD76701" w14:textId="77777777" w:rsidR="00857A1A" w:rsidRPr="00995EA5" w:rsidRDefault="00857A1A" w:rsidP="00AD0ED3">
            <w:pPr>
              <w:tabs>
                <w:tab w:val="left" w:pos="90"/>
                <w:tab w:val="left" w:pos="360"/>
              </w:tabs>
              <w:rPr>
                <w:sz w:val="18"/>
                <w:szCs w:val="18"/>
              </w:rPr>
            </w:pPr>
            <w:r w:rsidRPr="003713C6">
              <w:rPr>
                <w:i/>
                <w:iCs/>
                <w:sz w:val="18"/>
                <w:szCs w:val="18"/>
              </w:rPr>
              <w:t>(у тисячах гривень)</w:t>
            </w:r>
          </w:p>
        </w:tc>
        <w:tc>
          <w:tcPr>
            <w:tcW w:w="1747" w:type="dxa"/>
          </w:tcPr>
          <w:p w14:paraId="55973B79" w14:textId="77777777" w:rsidR="00857A1A" w:rsidRPr="00995EA5" w:rsidRDefault="00857A1A" w:rsidP="00AD0ED3">
            <w:pPr>
              <w:tabs>
                <w:tab w:val="left" w:pos="90"/>
                <w:tab w:val="left" w:pos="360"/>
              </w:tabs>
              <w:ind w:right="51"/>
              <w:jc w:val="right"/>
              <w:rPr>
                <w:b/>
                <w:bCs/>
                <w:sz w:val="18"/>
                <w:szCs w:val="18"/>
              </w:rPr>
            </w:pPr>
          </w:p>
        </w:tc>
        <w:tc>
          <w:tcPr>
            <w:tcW w:w="1717" w:type="dxa"/>
          </w:tcPr>
          <w:p w14:paraId="25D16DF2" w14:textId="77777777" w:rsidR="00857A1A" w:rsidRPr="00790B66" w:rsidRDefault="00857A1A" w:rsidP="00AD0ED3">
            <w:pPr>
              <w:tabs>
                <w:tab w:val="left" w:pos="90"/>
                <w:tab w:val="left" w:pos="360"/>
              </w:tabs>
              <w:ind w:right="51"/>
              <w:jc w:val="right"/>
              <w:rPr>
                <w:bCs/>
                <w:sz w:val="18"/>
                <w:szCs w:val="18"/>
              </w:rPr>
            </w:pPr>
          </w:p>
        </w:tc>
      </w:tr>
      <w:tr w:rsidR="00857A1A" w:rsidRPr="003713C6" w14:paraId="5C5F07D3" w14:textId="77777777" w:rsidTr="00AD0ED3">
        <w:trPr>
          <w:trHeight w:val="135"/>
          <w:jc w:val="center"/>
        </w:trPr>
        <w:tc>
          <w:tcPr>
            <w:tcW w:w="6615" w:type="dxa"/>
          </w:tcPr>
          <w:p w14:paraId="64DB6274" w14:textId="77777777" w:rsidR="00857A1A" w:rsidRPr="00995EA5" w:rsidRDefault="00857A1A" w:rsidP="00AD0ED3">
            <w:pPr>
              <w:tabs>
                <w:tab w:val="left" w:pos="90"/>
                <w:tab w:val="left" w:pos="360"/>
              </w:tabs>
              <w:rPr>
                <w:sz w:val="18"/>
                <w:szCs w:val="18"/>
              </w:rPr>
            </w:pPr>
          </w:p>
        </w:tc>
        <w:tc>
          <w:tcPr>
            <w:tcW w:w="1747" w:type="dxa"/>
          </w:tcPr>
          <w:p w14:paraId="4F5CDA2D" w14:textId="77777777" w:rsidR="00857A1A" w:rsidRPr="00995EA5" w:rsidRDefault="00857A1A" w:rsidP="00AD0ED3">
            <w:pPr>
              <w:tabs>
                <w:tab w:val="left" w:pos="90"/>
                <w:tab w:val="left" w:pos="360"/>
              </w:tabs>
              <w:ind w:right="51"/>
              <w:jc w:val="right"/>
              <w:rPr>
                <w:b/>
                <w:bCs/>
                <w:sz w:val="18"/>
                <w:szCs w:val="18"/>
              </w:rPr>
            </w:pPr>
          </w:p>
        </w:tc>
        <w:tc>
          <w:tcPr>
            <w:tcW w:w="1717" w:type="dxa"/>
          </w:tcPr>
          <w:p w14:paraId="382AC89D" w14:textId="77777777" w:rsidR="00857A1A" w:rsidRPr="004E4FFD" w:rsidRDefault="00857A1A" w:rsidP="00AD0ED3">
            <w:pPr>
              <w:tabs>
                <w:tab w:val="left" w:pos="90"/>
                <w:tab w:val="left" w:pos="360"/>
              </w:tabs>
              <w:ind w:right="51"/>
              <w:jc w:val="right"/>
              <w:rPr>
                <w:bCs/>
                <w:sz w:val="18"/>
                <w:szCs w:val="18"/>
              </w:rPr>
            </w:pPr>
          </w:p>
        </w:tc>
      </w:tr>
      <w:tr w:rsidR="00857A1A" w:rsidRPr="003713C6" w14:paraId="75B0E68E" w14:textId="77777777" w:rsidTr="00AD0ED3">
        <w:trPr>
          <w:trHeight w:val="227"/>
          <w:jc w:val="center"/>
        </w:trPr>
        <w:tc>
          <w:tcPr>
            <w:tcW w:w="6615" w:type="dxa"/>
          </w:tcPr>
          <w:p w14:paraId="44BC0CDC" w14:textId="77777777" w:rsidR="00857A1A" w:rsidRPr="00995EA5" w:rsidRDefault="00857A1A" w:rsidP="00AD0ED3">
            <w:pPr>
              <w:tabs>
                <w:tab w:val="left" w:pos="90"/>
                <w:tab w:val="left" w:pos="360"/>
              </w:tabs>
              <w:rPr>
                <w:sz w:val="18"/>
                <w:szCs w:val="18"/>
              </w:rPr>
            </w:pPr>
            <w:r w:rsidRPr="00995EA5">
              <w:rPr>
                <w:sz w:val="18"/>
                <w:szCs w:val="18"/>
              </w:rPr>
              <w:t>1 Січня</w:t>
            </w:r>
          </w:p>
        </w:tc>
        <w:tc>
          <w:tcPr>
            <w:tcW w:w="1747" w:type="dxa"/>
          </w:tcPr>
          <w:p w14:paraId="7D461A47" w14:textId="28B9363E" w:rsidR="00857A1A" w:rsidRPr="00E43034" w:rsidRDefault="00B47278" w:rsidP="00AD0ED3">
            <w:pPr>
              <w:tabs>
                <w:tab w:val="left" w:pos="90"/>
                <w:tab w:val="left" w:pos="360"/>
              </w:tabs>
              <w:ind w:right="51" w:firstLineChars="100" w:firstLine="181"/>
              <w:jc w:val="right"/>
              <w:rPr>
                <w:b/>
                <w:bCs/>
                <w:color w:val="000000"/>
                <w:sz w:val="18"/>
                <w:szCs w:val="18"/>
                <w:lang w:val="ru-RU"/>
              </w:rPr>
            </w:pPr>
            <w:r w:rsidRPr="00E43034">
              <w:rPr>
                <w:b/>
                <w:bCs/>
                <w:color w:val="000000"/>
                <w:sz w:val="18"/>
                <w:szCs w:val="18"/>
                <w:lang w:val="ru-RU"/>
              </w:rPr>
              <w:t>6,476</w:t>
            </w:r>
          </w:p>
        </w:tc>
        <w:tc>
          <w:tcPr>
            <w:tcW w:w="1717" w:type="dxa"/>
          </w:tcPr>
          <w:p w14:paraId="056B0524" w14:textId="6A17B358" w:rsidR="00857A1A" w:rsidRPr="004E4FFD" w:rsidRDefault="003648E2" w:rsidP="00AD0ED3">
            <w:pPr>
              <w:tabs>
                <w:tab w:val="left" w:pos="90"/>
                <w:tab w:val="left" w:pos="360"/>
              </w:tabs>
              <w:ind w:right="51" w:firstLineChars="100" w:firstLine="180"/>
              <w:jc w:val="right"/>
              <w:rPr>
                <w:bCs/>
                <w:color w:val="000000"/>
                <w:sz w:val="18"/>
                <w:szCs w:val="18"/>
                <w:lang w:val="ru-RU"/>
              </w:rPr>
            </w:pPr>
            <w:r>
              <w:rPr>
                <w:bCs/>
                <w:color w:val="000000"/>
                <w:sz w:val="18"/>
                <w:szCs w:val="18"/>
                <w:lang w:val="ru-RU"/>
              </w:rPr>
              <w:t>981</w:t>
            </w:r>
          </w:p>
        </w:tc>
      </w:tr>
      <w:tr w:rsidR="00857A1A" w:rsidRPr="003713C6" w14:paraId="6328F2B4" w14:textId="77777777" w:rsidTr="00AD0ED3">
        <w:trPr>
          <w:trHeight w:val="227"/>
          <w:jc w:val="center"/>
        </w:trPr>
        <w:tc>
          <w:tcPr>
            <w:tcW w:w="6615" w:type="dxa"/>
          </w:tcPr>
          <w:p w14:paraId="1E89C36F" w14:textId="77777777" w:rsidR="00857A1A" w:rsidRDefault="00857A1A" w:rsidP="00AD0ED3">
            <w:pPr>
              <w:tabs>
                <w:tab w:val="left" w:pos="90"/>
                <w:tab w:val="left" w:pos="360"/>
              </w:tabs>
              <w:rPr>
                <w:bCs/>
                <w:color w:val="000000"/>
                <w:sz w:val="18"/>
                <w:szCs w:val="18"/>
              </w:rPr>
            </w:pPr>
            <w:r>
              <w:rPr>
                <w:bCs/>
                <w:color w:val="000000"/>
                <w:sz w:val="18"/>
                <w:szCs w:val="18"/>
              </w:rPr>
              <w:t>Нарахування</w:t>
            </w:r>
            <w:r w:rsidRPr="003713C6">
              <w:rPr>
                <w:bCs/>
                <w:color w:val="000000"/>
                <w:sz w:val="18"/>
                <w:szCs w:val="18"/>
              </w:rPr>
              <w:t xml:space="preserve"> резерву</w:t>
            </w:r>
          </w:p>
          <w:p w14:paraId="261B37E4" w14:textId="77777777" w:rsidR="00857A1A" w:rsidRPr="003713C6" w:rsidRDefault="00857A1A" w:rsidP="00AD0ED3">
            <w:pPr>
              <w:tabs>
                <w:tab w:val="left" w:pos="90"/>
                <w:tab w:val="left" w:pos="360"/>
              </w:tabs>
              <w:rPr>
                <w:sz w:val="18"/>
                <w:szCs w:val="18"/>
              </w:rPr>
            </w:pPr>
            <w:r>
              <w:rPr>
                <w:bCs/>
                <w:color w:val="000000"/>
                <w:sz w:val="18"/>
                <w:szCs w:val="18"/>
              </w:rPr>
              <w:t>Списання резерву</w:t>
            </w:r>
          </w:p>
        </w:tc>
        <w:tc>
          <w:tcPr>
            <w:tcW w:w="1747" w:type="dxa"/>
          </w:tcPr>
          <w:p w14:paraId="7D3BF300" w14:textId="48C838CC" w:rsidR="00857A1A" w:rsidRPr="00E43034" w:rsidRDefault="00857A1A" w:rsidP="00AD0ED3">
            <w:pPr>
              <w:tabs>
                <w:tab w:val="left" w:pos="90"/>
                <w:tab w:val="left" w:pos="360"/>
              </w:tabs>
              <w:ind w:right="51" w:firstLineChars="100" w:firstLine="181"/>
              <w:jc w:val="right"/>
              <w:rPr>
                <w:b/>
                <w:bCs/>
                <w:color w:val="000000"/>
                <w:sz w:val="18"/>
                <w:szCs w:val="18"/>
                <w:lang w:val="ru-RU"/>
              </w:rPr>
            </w:pPr>
          </w:p>
          <w:p w14:paraId="7FE64AA5" w14:textId="406D3571" w:rsidR="00857A1A" w:rsidRPr="00E43034" w:rsidRDefault="00E43034" w:rsidP="00D13613">
            <w:pPr>
              <w:tabs>
                <w:tab w:val="left" w:pos="90"/>
                <w:tab w:val="left" w:pos="360"/>
              </w:tabs>
              <w:ind w:right="51" w:firstLineChars="100" w:firstLine="181"/>
              <w:jc w:val="right"/>
              <w:rPr>
                <w:b/>
                <w:bCs/>
                <w:color w:val="000000"/>
                <w:sz w:val="18"/>
                <w:szCs w:val="18"/>
                <w:lang w:val="en-US"/>
              </w:rPr>
            </w:pPr>
            <w:r w:rsidRPr="00E43034">
              <w:rPr>
                <w:b/>
                <w:bCs/>
                <w:color w:val="000000"/>
                <w:sz w:val="18"/>
                <w:szCs w:val="18"/>
                <w:lang w:val="en-US"/>
              </w:rPr>
              <w:t>(1,470)</w:t>
            </w:r>
          </w:p>
        </w:tc>
        <w:tc>
          <w:tcPr>
            <w:tcW w:w="1717" w:type="dxa"/>
          </w:tcPr>
          <w:p w14:paraId="40CAA1B0" w14:textId="1D86BEFE" w:rsidR="00857A1A" w:rsidRPr="004E4FFD" w:rsidRDefault="003648E2" w:rsidP="00AD0ED3">
            <w:pPr>
              <w:tabs>
                <w:tab w:val="left" w:pos="90"/>
                <w:tab w:val="left" w:pos="360"/>
              </w:tabs>
              <w:ind w:right="51" w:firstLineChars="100" w:firstLine="180"/>
              <w:jc w:val="right"/>
              <w:rPr>
                <w:bCs/>
                <w:color w:val="000000"/>
                <w:sz w:val="18"/>
                <w:szCs w:val="18"/>
                <w:lang w:val="ru-RU"/>
              </w:rPr>
            </w:pPr>
            <w:r>
              <w:rPr>
                <w:bCs/>
                <w:color w:val="000000"/>
                <w:sz w:val="18"/>
                <w:szCs w:val="18"/>
                <w:lang w:val="ru-RU"/>
              </w:rPr>
              <w:t>5,501</w:t>
            </w:r>
          </w:p>
          <w:p w14:paraId="38A9BF9E" w14:textId="6B1433AA" w:rsidR="00857A1A" w:rsidRPr="00CA6CA8" w:rsidRDefault="00CA6CA8" w:rsidP="003648E2">
            <w:pPr>
              <w:tabs>
                <w:tab w:val="left" w:pos="90"/>
                <w:tab w:val="left" w:pos="360"/>
              </w:tabs>
              <w:ind w:right="51" w:firstLineChars="100" w:firstLine="180"/>
              <w:jc w:val="right"/>
              <w:rPr>
                <w:bCs/>
                <w:color w:val="000000"/>
                <w:sz w:val="18"/>
                <w:szCs w:val="18"/>
                <w:lang w:val="ru-RU"/>
              </w:rPr>
            </w:pPr>
            <w:r>
              <w:rPr>
                <w:bCs/>
                <w:color w:val="000000"/>
                <w:sz w:val="18"/>
                <w:szCs w:val="18"/>
                <w:lang w:val="ru-RU"/>
              </w:rPr>
              <w:t>(</w:t>
            </w:r>
            <w:r w:rsidR="003648E2">
              <w:rPr>
                <w:bCs/>
                <w:color w:val="000000"/>
                <w:sz w:val="18"/>
                <w:szCs w:val="18"/>
                <w:lang w:val="ru-RU"/>
              </w:rPr>
              <w:t>6</w:t>
            </w:r>
            <w:r>
              <w:rPr>
                <w:bCs/>
                <w:color w:val="000000"/>
                <w:sz w:val="18"/>
                <w:szCs w:val="18"/>
                <w:lang w:val="ru-RU"/>
              </w:rPr>
              <w:t>)</w:t>
            </w:r>
          </w:p>
        </w:tc>
      </w:tr>
      <w:tr w:rsidR="00857A1A" w:rsidRPr="003713C6" w14:paraId="16192633" w14:textId="77777777" w:rsidTr="00AD0ED3">
        <w:trPr>
          <w:trHeight w:val="90"/>
          <w:jc w:val="center"/>
        </w:trPr>
        <w:tc>
          <w:tcPr>
            <w:tcW w:w="6615" w:type="dxa"/>
          </w:tcPr>
          <w:p w14:paraId="34F3C938" w14:textId="77777777" w:rsidR="00857A1A" w:rsidRPr="00995EA5" w:rsidRDefault="00857A1A" w:rsidP="00AD0ED3">
            <w:pPr>
              <w:tabs>
                <w:tab w:val="left" w:pos="90"/>
                <w:tab w:val="left" w:pos="360"/>
              </w:tabs>
              <w:rPr>
                <w:sz w:val="18"/>
                <w:szCs w:val="18"/>
              </w:rPr>
            </w:pPr>
          </w:p>
        </w:tc>
        <w:tc>
          <w:tcPr>
            <w:tcW w:w="1747" w:type="dxa"/>
          </w:tcPr>
          <w:p w14:paraId="077B3D6B" w14:textId="77777777" w:rsidR="00857A1A" w:rsidRPr="00E43034" w:rsidRDefault="00857A1A" w:rsidP="00AD0ED3">
            <w:pPr>
              <w:pBdr>
                <w:bottom w:val="single" w:sz="4" w:space="0" w:color="auto"/>
              </w:pBdr>
              <w:tabs>
                <w:tab w:val="left" w:pos="90"/>
                <w:tab w:val="left" w:pos="360"/>
              </w:tabs>
              <w:spacing w:after="130" w:line="130" w:lineRule="exact"/>
              <w:ind w:right="51"/>
              <w:jc w:val="right"/>
              <w:rPr>
                <w:b/>
                <w:bCs/>
                <w:position w:val="12"/>
                <w:sz w:val="18"/>
                <w:szCs w:val="18"/>
              </w:rPr>
            </w:pPr>
          </w:p>
        </w:tc>
        <w:tc>
          <w:tcPr>
            <w:tcW w:w="1717" w:type="dxa"/>
          </w:tcPr>
          <w:p w14:paraId="1DEFDDB5" w14:textId="77777777" w:rsidR="00857A1A" w:rsidRPr="004E4FFD" w:rsidRDefault="00857A1A" w:rsidP="00AD0ED3">
            <w:pPr>
              <w:pBdr>
                <w:bottom w:val="single" w:sz="4" w:space="0" w:color="auto"/>
              </w:pBdr>
              <w:tabs>
                <w:tab w:val="left" w:pos="90"/>
                <w:tab w:val="left" w:pos="360"/>
              </w:tabs>
              <w:spacing w:after="130" w:line="130" w:lineRule="exact"/>
              <w:ind w:right="51"/>
              <w:jc w:val="right"/>
              <w:rPr>
                <w:bCs/>
                <w:position w:val="12"/>
                <w:sz w:val="18"/>
                <w:szCs w:val="18"/>
              </w:rPr>
            </w:pPr>
          </w:p>
        </w:tc>
      </w:tr>
      <w:tr w:rsidR="00857A1A" w:rsidRPr="003713C6" w14:paraId="639FFBF1" w14:textId="77777777" w:rsidTr="00AD0ED3">
        <w:trPr>
          <w:trHeight w:val="268"/>
          <w:jc w:val="center"/>
        </w:trPr>
        <w:tc>
          <w:tcPr>
            <w:tcW w:w="6615" w:type="dxa"/>
          </w:tcPr>
          <w:p w14:paraId="5DDB23E7" w14:textId="77777777" w:rsidR="00857A1A" w:rsidRPr="003713C6" w:rsidRDefault="00857A1A" w:rsidP="00AD0ED3">
            <w:pPr>
              <w:tabs>
                <w:tab w:val="left" w:pos="90"/>
                <w:tab w:val="left" w:pos="360"/>
              </w:tabs>
              <w:rPr>
                <w:b/>
                <w:bCs/>
                <w:sz w:val="18"/>
                <w:szCs w:val="18"/>
              </w:rPr>
            </w:pPr>
            <w:r w:rsidRPr="004E4FFD">
              <w:rPr>
                <w:b/>
                <w:bCs/>
                <w:sz w:val="18"/>
                <w:szCs w:val="18"/>
                <w:lang w:val="ru-RU"/>
              </w:rPr>
              <w:t>31 Груд</w:t>
            </w:r>
            <w:r w:rsidRPr="003713C6">
              <w:rPr>
                <w:b/>
                <w:bCs/>
                <w:sz w:val="18"/>
                <w:szCs w:val="18"/>
              </w:rPr>
              <w:t>ня (Примітка</w:t>
            </w:r>
            <w:r>
              <w:rPr>
                <w:b/>
                <w:bCs/>
                <w:sz w:val="18"/>
                <w:szCs w:val="18"/>
              </w:rPr>
              <w:t xml:space="preserve"> 8</w:t>
            </w:r>
            <w:r w:rsidRPr="003713C6">
              <w:rPr>
                <w:b/>
                <w:bCs/>
                <w:sz w:val="18"/>
                <w:szCs w:val="18"/>
              </w:rPr>
              <w:t>)</w:t>
            </w:r>
          </w:p>
        </w:tc>
        <w:tc>
          <w:tcPr>
            <w:tcW w:w="1747" w:type="dxa"/>
          </w:tcPr>
          <w:p w14:paraId="3AFD49A8" w14:textId="073C5E76" w:rsidR="00857A1A" w:rsidRPr="00E43034" w:rsidRDefault="000B02F8" w:rsidP="000B02F8">
            <w:pPr>
              <w:tabs>
                <w:tab w:val="left" w:pos="90"/>
                <w:tab w:val="left" w:pos="360"/>
              </w:tabs>
              <w:ind w:right="38"/>
              <w:jc w:val="right"/>
              <w:rPr>
                <w:b/>
                <w:bCs/>
                <w:sz w:val="18"/>
                <w:szCs w:val="18"/>
                <w:lang w:val="ru-RU"/>
              </w:rPr>
            </w:pPr>
            <w:r w:rsidRPr="00E43034">
              <w:rPr>
                <w:b/>
                <w:bCs/>
                <w:sz w:val="18"/>
                <w:szCs w:val="18"/>
                <w:lang w:val="ru-RU"/>
              </w:rPr>
              <w:t>5,006</w:t>
            </w:r>
          </w:p>
        </w:tc>
        <w:tc>
          <w:tcPr>
            <w:tcW w:w="1717" w:type="dxa"/>
          </w:tcPr>
          <w:p w14:paraId="21FF8BB9" w14:textId="38DED563" w:rsidR="00857A1A" w:rsidRPr="00CA6CA8" w:rsidRDefault="003648E2" w:rsidP="00AD0ED3">
            <w:pPr>
              <w:tabs>
                <w:tab w:val="left" w:pos="90"/>
                <w:tab w:val="left" w:pos="360"/>
              </w:tabs>
              <w:ind w:right="38"/>
              <w:jc w:val="right"/>
              <w:rPr>
                <w:bCs/>
                <w:sz w:val="18"/>
                <w:szCs w:val="18"/>
                <w:lang w:val="ru-RU"/>
              </w:rPr>
            </w:pPr>
            <w:r>
              <w:rPr>
                <w:bCs/>
                <w:sz w:val="18"/>
                <w:szCs w:val="18"/>
                <w:lang w:val="ru-RU"/>
              </w:rPr>
              <w:t>6,476</w:t>
            </w:r>
          </w:p>
        </w:tc>
      </w:tr>
      <w:tr w:rsidR="00857A1A" w:rsidRPr="003713C6" w14:paraId="216DB0A5" w14:textId="77777777" w:rsidTr="00AD0ED3">
        <w:trPr>
          <w:trHeight w:val="227"/>
          <w:jc w:val="center"/>
        </w:trPr>
        <w:tc>
          <w:tcPr>
            <w:tcW w:w="6615" w:type="dxa"/>
          </w:tcPr>
          <w:p w14:paraId="0B912E30" w14:textId="77777777" w:rsidR="00857A1A" w:rsidRPr="003713C6" w:rsidRDefault="00857A1A" w:rsidP="00AD0ED3">
            <w:pPr>
              <w:tabs>
                <w:tab w:val="left" w:pos="90"/>
                <w:tab w:val="left" w:pos="360"/>
              </w:tabs>
              <w:rPr>
                <w:b/>
                <w:sz w:val="18"/>
                <w:szCs w:val="18"/>
                <w:lang w:val="en-GB"/>
              </w:rPr>
            </w:pPr>
          </w:p>
        </w:tc>
        <w:tc>
          <w:tcPr>
            <w:tcW w:w="1747" w:type="dxa"/>
            <w:vAlign w:val="bottom"/>
          </w:tcPr>
          <w:p w14:paraId="5BA58E8C" w14:textId="77777777" w:rsidR="00857A1A" w:rsidRPr="003648E2" w:rsidRDefault="00857A1A" w:rsidP="00AD0ED3">
            <w:pPr>
              <w:pBdr>
                <w:bottom w:val="double" w:sz="4" w:space="0" w:color="auto"/>
              </w:pBdr>
              <w:tabs>
                <w:tab w:val="left" w:pos="90"/>
                <w:tab w:val="left" w:pos="360"/>
              </w:tabs>
              <w:spacing w:after="130" w:line="130" w:lineRule="exact"/>
              <w:ind w:right="51"/>
              <w:jc w:val="right"/>
              <w:rPr>
                <w:position w:val="12"/>
                <w:sz w:val="18"/>
                <w:szCs w:val="18"/>
                <w:highlight w:val="green"/>
                <w:lang w:val="en-GB"/>
              </w:rPr>
            </w:pPr>
          </w:p>
        </w:tc>
        <w:tc>
          <w:tcPr>
            <w:tcW w:w="1717" w:type="dxa"/>
            <w:vAlign w:val="bottom"/>
          </w:tcPr>
          <w:p w14:paraId="795A8A04" w14:textId="77777777" w:rsidR="00857A1A" w:rsidRPr="003713C6" w:rsidRDefault="00857A1A" w:rsidP="00AD0ED3">
            <w:pPr>
              <w:pBdr>
                <w:bottom w:val="double" w:sz="4" w:space="0" w:color="auto"/>
              </w:pBdr>
              <w:tabs>
                <w:tab w:val="left" w:pos="90"/>
                <w:tab w:val="left" w:pos="360"/>
              </w:tabs>
              <w:spacing w:after="130" w:line="130" w:lineRule="exact"/>
              <w:jc w:val="right"/>
              <w:rPr>
                <w:position w:val="12"/>
                <w:sz w:val="18"/>
                <w:szCs w:val="18"/>
                <w:lang w:val="en-GB"/>
              </w:rPr>
            </w:pPr>
          </w:p>
        </w:tc>
      </w:tr>
    </w:tbl>
    <w:p w14:paraId="36391091" w14:textId="77777777" w:rsidR="008D46A4" w:rsidRDefault="008D46A4" w:rsidP="00D3471D">
      <w:pPr>
        <w:pStyle w:val="1"/>
        <w:numPr>
          <w:ilvl w:val="0"/>
          <w:numId w:val="0"/>
        </w:numPr>
      </w:pPr>
      <w:bookmarkStart w:id="27" w:name="_Витрати_з_податку"/>
      <w:bookmarkStart w:id="28" w:name="_Ref445285370"/>
      <w:bookmarkEnd w:id="27"/>
    </w:p>
    <w:p w14:paraId="463D58AD" w14:textId="77777777" w:rsidR="008D46A4" w:rsidRDefault="008D46A4" w:rsidP="00D3471D">
      <w:pPr>
        <w:pStyle w:val="1"/>
        <w:numPr>
          <w:ilvl w:val="0"/>
          <w:numId w:val="0"/>
        </w:numPr>
      </w:pPr>
    </w:p>
    <w:p w14:paraId="0A3B4AD9" w14:textId="58CCE558" w:rsidR="00C1011C" w:rsidRPr="003713C6" w:rsidRDefault="00C1011C" w:rsidP="00D3471D">
      <w:pPr>
        <w:pStyle w:val="1"/>
      </w:pPr>
      <w:proofErr w:type="spellStart"/>
      <w:r w:rsidRPr="003713C6">
        <w:t>Витрати</w:t>
      </w:r>
      <w:proofErr w:type="spellEnd"/>
      <w:r w:rsidRPr="003713C6">
        <w:t xml:space="preserve"> з </w:t>
      </w:r>
      <w:proofErr w:type="spellStart"/>
      <w:r w:rsidRPr="003713C6">
        <w:t>податку</w:t>
      </w:r>
      <w:proofErr w:type="spellEnd"/>
      <w:r w:rsidRPr="003713C6">
        <w:t xml:space="preserve"> на </w:t>
      </w:r>
      <w:proofErr w:type="spellStart"/>
      <w:r w:rsidRPr="003713C6">
        <w:t>прибуток</w:t>
      </w:r>
      <w:bookmarkEnd w:id="28"/>
      <w:proofErr w:type="spellEnd"/>
    </w:p>
    <w:p w14:paraId="1FB32207" w14:textId="16200380" w:rsidR="00C1011C" w:rsidRPr="003713C6" w:rsidRDefault="00C1011C" w:rsidP="00C1011C">
      <w:pPr>
        <w:pStyle w:val="a1"/>
        <w:tabs>
          <w:tab w:val="left" w:pos="90"/>
          <w:tab w:val="left" w:pos="360"/>
        </w:tabs>
      </w:pPr>
      <w:r w:rsidRPr="003713C6">
        <w:t>Згідно з податковим законода</w:t>
      </w:r>
      <w:r>
        <w:t xml:space="preserve">вством, </w:t>
      </w:r>
      <w:r w:rsidRPr="003713C6">
        <w:t xml:space="preserve">страховики сплачують: </w:t>
      </w:r>
    </w:p>
    <w:p w14:paraId="362D2D0D" w14:textId="77777777" w:rsidR="00C1011C" w:rsidRPr="003713C6" w:rsidRDefault="00C1011C" w:rsidP="00C1011C">
      <w:pPr>
        <w:pStyle w:val="a1"/>
        <w:numPr>
          <w:ilvl w:val="0"/>
          <w:numId w:val="31"/>
        </w:numPr>
        <w:ind w:left="426"/>
      </w:pPr>
      <w:r w:rsidRPr="003713C6">
        <w:t xml:space="preserve">податок у розмірі 3% від валової суми страхових премій за укладеними договорами страхування; </w:t>
      </w:r>
    </w:p>
    <w:p w14:paraId="7E2622A3" w14:textId="77777777" w:rsidR="00C1011C" w:rsidRPr="003713C6" w:rsidRDefault="00C1011C" w:rsidP="00C1011C">
      <w:pPr>
        <w:pStyle w:val="a1"/>
        <w:numPr>
          <w:ilvl w:val="0"/>
          <w:numId w:val="31"/>
        </w:numPr>
        <w:ind w:left="426"/>
      </w:pPr>
      <w:r w:rsidRPr="003713C6">
        <w:t xml:space="preserve">податок на прибуток, що розраховується за ставкою 18% від суми прибутку до оподаткування за рік; при цьому нарахований страховиком податок за ставкою 3% зменшує прибуток до оподаткування такого страховика. </w:t>
      </w:r>
    </w:p>
    <w:p w14:paraId="180BBC08" w14:textId="77777777" w:rsidR="00C1011C" w:rsidRPr="003713C6" w:rsidRDefault="00C1011C" w:rsidP="00C1011C">
      <w:pPr>
        <w:pStyle w:val="a1"/>
        <w:tabs>
          <w:tab w:val="left" w:pos="90"/>
          <w:tab w:val="left" w:pos="360"/>
        </w:tabs>
      </w:pPr>
      <w:r w:rsidRPr="003713C6">
        <w:t>Компоненти витрат з податку на прибуток за роки, що закінчилися 31 грудня, представлені таким чином:</w:t>
      </w:r>
    </w:p>
    <w:tbl>
      <w:tblPr>
        <w:tblW w:w="4943" w:type="pct"/>
        <w:jc w:val="center"/>
        <w:tblLayout w:type="fixed"/>
        <w:tblCellMar>
          <w:left w:w="57" w:type="dxa"/>
          <w:right w:w="57" w:type="dxa"/>
        </w:tblCellMar>
        <w:tblLook w:val="0000" w:firstRow="0" w:lastRow="0" w:firstColumn="0" w:lastColumn="0" w:noHBand="0" w:noVBand="0"/>
      </w:tblPr>
      <w:tblGrid>
        <w:gridCol w:w="7778"/>
        <w:gridCol w:w="1040"/>
        <w:gridCol w:w="1041"/>
      </w:tblGrid>
      <w:tr w:rsidR="00C1011C" w:rsidRPr="00790B66" w14:paraId="3DDA9A2B" w14:textId="77777777" w:rsidTr="004E4FFD">
        <w:trPr>
          <w:jc w:val="center"/>
        </w:trPr>
        <w:tc>
          <w:tcPr>
            <w:tcW w:w="7778" w:type="dxa"/>
          </w:tcPr>
          <w:p w14:paraId="15393947" w14:textId="77777777" w:rsidR="00C1011C" w:rsidRPr="003713C6" w:rsidRDefault="00C1011C" w:rsidP="009A1F32">
            <w:pPr>
              <w:pStyle w:val="32"/>
              <w:tabs>
                <w:tab w:val="left" w:pos="90"/>
                <w:tab w:val="left" w:pos="360"/>
              </w:tabs>
              <w:ind w:left="0" w:firstLine="0"/>
            </w:pPr>
          </w:p>
        </w:tc>
        <w:tc>
          <w:tcPr>
            <w:tcW w:w="1040" w:type="dxa"/>
            <w:vAlign w:val="center"/>
          </w:tcPr>
          <w:p w14:paraId="4F571F60" w14:textId="22E931FC" w:rsidR="00C1011C" w:rsidRPr="00E43034" w:rsidRDefault="00C1011C" w:rsidP="00E43034">
            <w:pPr>
              <w:pStyle w:val="32"/>
              <w:tabs>
                <w:tab w:val="left" w:pos="90"/>
                <w:tab w:val="left" w:pos="360"/>
              </w:tabs>
              <w:ind w:left="0" w:right="51" w:firstLine="0"/>
              <w:rPr>
                <w:b/>
                <w:bCs/>
                <w:lang w:val="en-US"/>
              </w:rPr>
            </w:pPr>
            <w:r w:rsidRPr="00E43034">
              <w:rPr>
                <w:b/>
                <w:bCs/>
              </w:rPr>
              <w:t>20</w:t>
            </w:r>
            <w:r w:rsidR="00D71741" w:rsidRPr="00E43034">
              <w:rPr>
                <w:b/>
                <w:bCs/>
                <w:lang w:val="ru-RU"/>
              </w:rPr>
              <w:t>2</w:t>
            </w:r>
            <w:r w:rsidR="00E43034" w:rsidRPr="00E43034">
              <w:rPr>
                <w:b/>
                <w:bCs/>
                <w:lang w:val="en-US"/>
              </w:rPr>
              <w:t>1</w:t>
            </w:r>
          </w:p>
        </w:tc>
        <w:tc>
          <w:tcPr>
            <w:tcW w:w="1041" w:type="dxa"/>
            <w:vAlign w:val="center"/>
          </w:tcPr>
          <w:p w14:paraId="5C5B83C2" w14:textId="08647D42" w:rsidR="00C1011C" w:rsidRPr="00F12BE6" w:rsidRDefault="00C1011C" w:rsidP="00F12BE6">
            <w:pPr>
              <w:pStyle w:val="32"/>
              <w:tabs>
                <w:tab w:val="left" w:pos="90"/>
                <w:tab w:val="left" w:pos="360"/>
              </w:tabs>
              <w:ind w:left="0" w:right="51" w:firstLine="0"/>
              <w:jc w:val="right"/>
              <w:rPr>
                <w:b/>
                <w:bCs/>
                <w:lang w:val="en-US"/>
              </w:rPr>
            </w:pPr>
            <w:r w:rsidRPr="00D71741">
              <w:rPr>
                <w:b/>
                <w:bCs/>
              </w:rPr>
              <w:t>20</w:t>
            </w:r>
            <w:r w:rsidR="00F12BE6">
              <w:rPr>
                <w:b/>
                <w:bCs/>
                <w:lang w:val="en-US"/>
              </w:rPr>
              <w:t>20</w:t>
            </w:r>
          </w:p>
        </w:tc>
      </w:tr>
      <w:tr w:rsidR="00C1011C" w:rsidRPr="00790B66" w14:paraId="1ACFB25F" w14:textId="77777777" w:rsidTr="004E4FFD">
        <w:trPr>
          <w:jc w:val="center"/>
        </w:trPr>
        <w:tc>
          <w:tcPr>
            <w:tcW w:w="7778" w:type="dxa"/>
          </w:tcPr>
          <w:p w14:paraId="065944A8" w14:textId="77777777" w:rsidR="00C1011C" w:rsidRPr="003713C6" w:rsidRDefault="00C1011C" w:rsidP="009A1F32">
            <w:pPr>
              <w:pStyle w:val="32"/>
              <w:tabs>
                <w:tab w:val="left" w:pos="90"/>
                <w:tab w:val="left" w:pos="360"/>
              </w:tabs>
              <w:ind w:left="0" w:firstLine="0"/>
            </w:pPr>
            <w:r w:rsidRPr="003713C6">
              <w:rPr>
                <w:i/>
                <w:iCs/>
              </w:rPr>
              <w:t>(у тисячах гривень)</w:t>
            </w:r>
          </w:p>
        </w:tc>
        <w:tc>
          <w:tcPr>
            <w:tcW w:w="1040" w:type="dxa"/>
            <w:vAlign w:val="center"/>
          </w:tcPr>
          <w:p w14:paraId="29AB9D20" w14:textId="77777777" w:rsidR="00C1011C" w:rsidRPr="00E43034" w:rsidRDefault="00C1011C" w:rsidP="009A1F32">
            <w:pPr>
              <w:pStyle w:val="32"/>
              <w:tabs>
                <w:tab w:val="left" w:pos="90"/>
                <w:tab w:val="left" w:pos="360"/>
              </w:tabs>
              <w:ind w:left="0" w:right="51" w:firstLine="0"/>
              <w:jc w:val="right"/>
              <w:rPr>
                <w:i/>
                <w:iCs/>
              </w:rPr>
            </w:pPr>
          </w:p>
        </w:tc>
        <w:tc>
          <w:tcPr>
            <w:tcW w:w="1041" w:type="dxa"/>
            <w:vAlign w:val="center"/>
          </w:tcPr>
          <w:p w14:paraId="37B7A207" w14:textId="77777777" w:rsidR="00C1011C" w:rsidRPr="00790B66" w:rsidRDefault="00C1011C" w:rsidP="009A1F32">
            <w:pPr>
              <w:pStyle w:val="32"/>
              <w:tabs>
                <w:tab w:val="left" w:pos="90"/>
                <w:tab w:val="left" w:pos="360"/>
              </w:tabs>
              <w:ind w:left="0" w:right="51" w:firstLine="0"/>
              <w:jc w:val="right"/>
              <w:rPr>
                <w:i/>
                <w:iCs/>
              </w:rPr>
            </w:pPr>
          </w:p>
        </w:tc>
      </w:tr>
      <w:tr w:rsidR="00C1011C" w:rsidRPr="00790B66" w14:paraId="301A7AB4" w14:textId="77777777" w:rsidTr="004E4FFD">
        <w:trPr>
          <w:trHeight w:val="80"/>
          <w:jc w:val="center"/>
        </w:trPr>
        <w:tc>
          <w:tcPr>
            <w:tcW w:w="7778" w:type="dxa"/>
          </w:tcPr>
          <w:p w14:paraId="2CFAB975" w14:textId="77777777" w:rsidR="00C1011C" w:rsidRPr="003713C6" w:rsidRDefault="00C1011C" w:rsidP="009A1F32">
            <w:pPr>
              <w:pStyle w:val="32"/>
              <w:tabs>
                <w:tab w:val="left" w:pos="90"/>
                <w:tab w:val="left" w:pos="360"/>
              </w:tabs>
              <w:ind w:left="0" w:firstLine="0"/>
            </w:pPr>
          </w:p>
        </w:tc>
        <w:tc>
          <w:tcPr>
            <w:tcW w:w="1040" w:type="dxa"/>
            <w:vAlign w:val="center"/>
          </w:tcPr>
          <w:p w14:paraId="29A99A44" w14:textId="77777777" w:rsidR="00C1011C" w:rsidRPr="00E43034" w:rsidRDefault="00C1011C" w:rsidP="009A1F32">
            <w:pPr>
              <w:pStyle w:val="32"/>
              <w:tabs>
                <w:tab w:val="left" w:pos="90"/>
                <w:tab w:val="left" w:pos="360"/>
              </w:tabs>
              <w:ind w:left="0" w:right="51" w:firstLine="0"/>
              <w:jc w:val="right"/>
            </w:pPr>
          </w:p>
        </w:tc>
        <w:tc>
          <w:tcPr>
            <w:tcW w:w="1041" w:type="dxa"/>
            <w:vAlign w:val="center"/>
          </w:tcPr>
          <w:p w14:paraId="6A8FF798" w14:textId="77777777" w:rsidR="00C1011C" w:rsidRPr="00790B66" w:rsidRDefault="00C1011C" w:rsidP="009A1F32">
            <w:pPr>
              <w:pStyle w:val="32"/>
              <w:tabs>
                <w:tab w:val="left" w:pos="90"/>
                <w:tab w:val="left" w:pos="360"/>
              </w:tabs>
              <w:ind w:left="0" w:right="51" w:firstLine="0"/>
              <w:jc w:val="right"/>
            </w:pPr>
          </w:p>
        </w:tc>
      </w:tr>
      <w:tr w:rsidR="00682E67" w:rsidRPr="00790B66" w14:paraId="1DCFBB74" w14:textId="77777777" w:rsidTr="004E4FFD">
        <w:trPr>
          <w:jc w:val="center"/>
        </w:trPr>
        <w:tc>
          <w:tcPr>
            <w:tcW w:w="7778" w:type="dxa"/>
          </w:tcPr>
          <w:p w14:paraId="02E2283B" w14:textId="77777777" w:rsidR="00682E67" w:rsidRDefault="00682E67" w:rsidP="00682E67">
            <w:pPr>
              <w:pStyle w:val="32"/>
              <w:tabs>
                <w:tab w:val="left" w:pos="90"/>
                <w:tab w:val="left" w:pos="360"/>
              </w:tabs>
              <w:ind w:left="0" w:firstLine="0"/>
            </w:pPr>
          </w:p>
          <w:p w14:paraId="392E14EF" w14:textId="77777777" w:rsidR="00682E67" w:rsidRDefault="00682E67" w:rsidP="00682E67">
            <w:pPr>
              <w:pStyle w:val="32"/>
              <w:tabs>
                <w:tab w:val="left" w:pos="90"/>
                <w:tab w:val="left" w:pos="360"/>
              </w:tabs>
              <w:ind w:left="0" w:firstLine="0"/>
            </w:pPr>
            <w:r w:rsidRPr="003713C6">
              <w:t>Поточний податок</w:t>
            </w:r>
          </w:p>
          <w:p w14:paraId="37E5E2D4" w14:textId="77777777" w:rsidR="00682E67" w:rsidRPr="003713C6" w:rsidRDefault="00682E67" w:rsidP="00682E67">
            <w:pPr>
              <w:pStyle w:val="32"/>
              <w:tabs>
                <w:tab w:val="left" w:pos="90"/>
                <w:tab w:val="left" w:pos="360"/>
              </w:tabs>
              <w:ind w:left="0" w:firstLine="0"/>
            </w:pPr>
            <w:r>
              <w:t>Податок 3%</w:t>
            </w:r>
          </w:p>
        </w:tc>
        <w:tc>
          <w:tcPr>
            <w:tcW w:w="1040" w:type="dxa"/>
            <w:vAlign w:val="center"/>
          </w:tcPr>
          <w:p w14:paraId="51638FEC" w14:textId="50746CFB" w:rsidR="00682E67" w:rsidRPr="00E43034" w:rsidRDefault="00682E67" w:rsidP="00E43034">
            <w:pPr>
              <w:pStyle w:val="Table1"/>
              <w:tabs>
                <w:tab w:val="left" w:pos="90"/>
                <w:tab w:val="left" w:pos="360"/>
              </w:tabs>
              <w:ind w:right="51"/>
              <w:jc w:val="left"/>
              <w:rPr>
                <w:b/>
                <w:bCs/>
              </w:rPr>
            </w:pPr>
            <w:r w:rsidRPr="00E43034">
              <w:rPr>
                <w:b/>
                <w:bCs/>
                <w:lang w:val="uk-UA"/>
              </w:rPr>
              <w:t xml:space="preserve">     </w:t>
            </w:r>
            <w:r w:rsidR="00AA3B50" w:rsidRPr="00E43034">
              <w:rPr>
                <w:b/>
                <w:bCs/>
                <w:lang w:val="uk-UA"/>
              </w:rPr>
              <w:t xml:space="preserve">    </w:t>
            </w:r>
            <w:r w:rsidRPr="00E43034">
              <w:rPr>
                <w:b/>
                <w:bCs/>
                <w:lang w:val="uk-UA"/>
              </w:rPr>
              <w:t xml:space="preserve"> </w:t>
            </w:r>
            <w:r w:rsidR="00E43034" w:rsidRPr="00E43034">
              <w:rPr>
                <w:b/>
                <w:bCs/>
              </w:rPr>
              <w:t xml:space="preserve">    18,975 13,513</w:t>
            </w:r>
          </w:p>
        </w:tc>
        <w:tc>
          <w:tcPr>
            <w:tcW w:w="1041" w:type="dxa"/>
            <w:vAlign w:val="center"/>
          </w:tcPr>
          <w:p w14:paraId="7E9BAEEE" w14:textId="2E44FCBE" w:rsidR="00682E67" w:rsidRPr="00F12BE6" w:rsidRDefault="00D71741" w:rsidP="00682E67">
            <w:pPr>
              <w:pStyle w:val="Table1"/>
              <w:tabs>
                <w:tab w:val="left" w:pos="90"/>
                <w:tab w:val="left" w:pos="360"/>
              </w:tabs>
              <w:ind w:right="51"/>
              <w:jc w:val="left"/>
              <w:rPr>
                <w:b/>
                <w:bCs/>
              </w:rPr>
            </w:pPr>
            <w:r>
              <w:rPr>
                <w:b/>
                <w:bCs/>
                <w:lang w:val="uk-UA"/>
              </w:rPr>
              <w:t xml:space="preserve">       </w:t>
            </w:r>
            <w:r w:rsidR="00682E67">
              <w:rPr>
                <w:b/>
                <w:bCs/>
                <w:lang w:val="uk-UA"/>
              </w:rPr>
              <w:t xml:space="preserve"> </w:t>
            </w:r>
            <w:r w:rsidR="00F12BE6">
              <w:rPr>
                <w:b/>
                <w:bCs/>
              </w:rPr>
              <w:t>6,752</w:t>
            </w:r>
          </w:p>
          <w:p w14:paraId="3D91CF6F" w14:textId="082F019B" w:rsidR="00682E67" w:rsidRPr="004E4FFD" w:rsidRDefault="00682E67" w:rsidP="00D71741">
            <w:pPr>
              <w:pStyle w:val="Table1"/>
              <w:tabs>
                <w:tab w:val="left" w:pos="90"/>
                <w:tab w:val="left" w:pos="360"/>
              </w:tabs>
              <w:ind w:right="51"/>
              <w:rPr>
                <w:bCs/>
                <w:lang w:val="uk-UA"/>
              </w:rPr>
            </w:pPr>
            <w:r>
              <w:rPr>
                <w:b/>
                <w:bCs/>
                <w:lang w:val="uk-UA"/>
              </w:rPr>
              <w:t xml:space="preserve">          </w:t>
            </w:r>
            <w:r w:rsidR="00D71741">
              <w:rPr>
                <w:b/>
                <w:bCs/>
                <w:lang w:val="uk-UA"/>
              </w:rPr>
              <w:t>9,566</w:t>
            </w:r>
          </w:p>
        </w:tc>
      </w:tr>
      <w:tr w:rsidR="00682E67" w:rsidRPr="00790B66" w14:paraId="2FA62E81" w14:textId="77777777" w:rsidTr="004E4FFD">
        <w:trPr>
          <w:jc w:val="center"/>
        </w:trPr>
        <w:tc>
          <w:tcPr>
            <w:tcW w:w="7778" w:type="dxa"/>
          </w:tcPr>
          <w:p w14:paraId="45571AB8" w14:textId="77777777" w:rsidR="00682E67" w:rsidRPr="003713C6" w:rsidRDefault="00682E67" w:rsidP="00682E67">
            <w:pPr>
              <w:pStyle w:val="32"/>
              <w:tabs>
                <w:tab w:val="left" w:pos="90"/>
                <w:tab w:val="left" w:pos="360"/>
              </w:tabs>
              <w:ind w:left="0" w:firstLine="0"/>
            </w:pPr>
            <w:r w:rsidRPr="003713C6">
              <w:t>Відстрочений податок: виникнення і сторно тимчасових різниць</w:t>
            </w:r>
          </w:p>
        </w:tc>
        <w:tc>
          <w:tcPr>
            <w:tcW w:w="1040" w:type="dxa"/>
            <w:vAlign w:val="center"/>
          </w:tcPr>
          <w:p w14:paraId="39A8ECEB" w14:textId="16FEB09D" w:rsidR="00682E67" w:rsidRPr="00E43034" w:rsidRDefault="00E43034" w:rsidP="00E43034">
            <w:pPr>
              <w:pStyle w:val="Table1"/>
              <w:tabs>
                <w:tab w:val="left" w:pos="90"/>
                <w:tab w:val="left" w:pos="360"/>
              </w:tabs>
              <w:ind w:right="51"/>
              <w:jc w:val="left"/>
              <w:rPr>
                <w:b/>
                <w:bCs/>
              </w:rPr>
            </w:pPr>
            <w:r w:rsidRPr="00E43034">
              <w:rPr>
                <w:b/>
                <w:bCs/>
              </w:rPr>
              <w:t>(</w:t>
            </w:r>
            <w:r w:rsidR="00613436" w:rsidRPr="00E43034">
              <w:rPr>
                <w:b/>
                <w:bCs/>
                <w:lang w:val="uk-UA"/>
              </w:rPr>
              <w:t>7</w:t>
            </w:r>
            <w:r w:rsidRPr="00E43034">
              <w:rPr>
                <w:b/>
                <w:bCs/>
              </w:rPr>
              <w:t>53)</w:t>
            </w:r>
          </w:p>
        </w:tc>
        <w:tc>
          <w:tcPr>
            <w:tcW w:w="1041" w:type="dxa"/>
            <w:vAlign w:val="center"/>
          </w:tcPr>
          <w:p w14:paraId="2095D8AD" w14:textId="7222DBCD" w:rsidR="00682E67" w:rsidRPr="004E4FFD" w:rsidRDefault="00D71741" w:rsidP="00D71741">
            <w:pPr>
              <w:pStyle w:val="Table1"/>
              <w:tabs>
                <w:tab w:val="left" w:pos="90"/>
                <w:tab w:val="left" w:pos="360"/>
              </w:tabs>
              <w:ind w:right="51"/>
              <w:rPr>
                <w:bCs/>
                <w:lang w:val="uk-UA"/>
              </w:rPr>
            </w:pPr>
            <w:r>
              <w:rPr>
                <w:b/>
                <w:bCs/>
                <w:lang w:val="uk-UA"/>
              </w:rPr>
              <w:t>(242</w:t>
            </w:r>
            <w:r w:rsidR="00682E67">
              <w:rPr>
                <w:b/>
                <w:bCs/>
                <w:lang w:val="uk-UA"/>
              </w:rPr>
              <w:t>)</w:t>
            </w:r>
          </w:p>
        </w:tc>
      </w:tr>
      <w:tr w:rsidR="00682E67" w:rsidRPr="00790B66" w14:paraId="009094B0" w14:textId="77777777" w:rsidTr="004E4FFD">
        <w:trPr>
          <w:jc w:val="center"/>
        </w:trPr>
        <w:tc>
          <w:tcPr>
            <w:tcW w:w="7778" w:type="dxa"/>
          </w:tcPr>
          <w:p w14:paraId="1552D38C" w14:textId="77777777" w:rsidR="00682E67" w:rsidRPr="003713C6" w:rsidRDefault="00682E67" w:rsidP="00682E67">
            <w:pPr>
              <w:pStyle w:val="32"/>
              <w:tabs>
                <w:tab w:val="left" w:pos="90"/>
                <w:tab w:val="left" w:pos="360"/>
              </w:tabs>
              <w:ind w:left="0" w:firstLine="0"/>
            </w:pPr>
          </w:p>
        </w:tc>
        <w:tc>
          <w:tcPr>
            <w:tcW w:w="1040" w:type="dxa"/>
            <w:vAlign w:val="center"/>
          </w:tcPr>
          <w:p w14:paraId="258A5CAE" w14:textId="77777777" w:rsidR="00682E67" w:rsidRPr="00E43034" w:rsidRDefault="00682E67" w:rsidP="00682E67">
            <w:pPr>
              <w:pStyle w:val="32"/>
              <w:pBdr>
                <w:bottom w:val="single" w:sz="4" w:space="0" w:color="auto"/>
              </w:pBdr>
              <w:tabs>
                <w:tab w:val="left" w:pos="90"/>
                <w:tab w:val="left" w:pos="360"/>
              </w:tabs>
              <w:spacing w:after="130" w:line="130" w:lineRule="exact"/>
              <w:ind w:left="0" w:right="51" w:firstLine="0"/>
              <w:jc w:val="right"/>
              <w:rPr>
                <w:b/>
                <w:bCs/>
                <w:position w:val="12"/>
              </w:rPr>
            </w:pPr>
          </w:p>
        </w:tc>
        <w:tc>
          <w:tcPr>
            <w:tcW w:w="1041" w:type="dxa"/>
            <w:vAlign w:val="center"/>
          </w:tcPr>
          <w:p w14:paraId="4812493D" w14:textId="77777777" w:rsidR="00682E67" w:rsidRPr="004E4FFD" w:rsidRDefault="00682E67" w:rsidP="00682E67">
            <w:pPr>
              <w:pStyle w:val="32"/>
              <w:pBdr>
                <w:bottom w:val="single" w:sz="4" w:space="0" w:color="auto"/>
              </w:pBdr>
              <w:tabs>
                <w:tab w:val="left" w:pos="90"/>
                <w:tab w:val="left" w:pos="360"/>
              </w:tabs>
              <w:spacing w:after="130" w:line="130" w:lineRule="exact"/>
              <w:ind w:left="0" w:right="51" w:firstLine="0"/>
              <w:jc w:val="right"/>
              <w:rPr>
                <w:bCs/>
                <w:position w:val="12"/>
              </w:rPr>
            </w:pPr>
          </w:p>
        </w:tc>
      </w:tr>
      <w:tr w:rsidR="00682E67" w:rsidRPr="00790B66" w14:paraId="390298FF" w14:textId="77777777" w:rsidTr="004E4FFD">
        <w:trPr>
          <w:trHeight w:val="80"/>
          <w:jc w:val="center"/>
        </w:trPr>
        <w:tc>
          <w:tcPr>
            <w:tcW w:w="7778" w:type="dxa"/>
          </w:tcPr>
          <w:p w14:paraId="45A4CA27" w14:textId="77777777" w:rsidR="00682E67" w:rsidRPr="003713C6" w:rsidRDefault="00682E67" w:rsidP="00682E67">
            <w:pPr>
              <w:pStyle w:val="32"/>
              <w:tabs>
                <w:tab w:val="left" w:pos="90"/>
                <w:tab w:val="left" w:pos="360"/>
              </w:tabs>
              <w:ind w:left="0" w:firstLine="0"/>
              <w:rPr>
                <w:b/>
              </w:rPr>
            </w:pPr>
            <w:r w:rsidRPr="003713C6">
              <w:rPr>
                <w:b/>
              </w:rPr>
              <w:t>Усього</w:t>
            </w:r>
          </w:p>
        </w:tc>
        <w:tc>
          <w:tcPr>
            <w:tcW w:w="1040" w:type="dxa"/>
            <w:vAlign w:val="center"/>
          </w:tcPr>
          <w:p w14:paraId="5DEC0612" w14:textId="4179AAF9" w:rsidR="00682E67" w:rsidRPr="00E43034" w:rsidRDefault="00E43034" w:rsidP="00E43034">
            <w:pPr>
              <w:pStyle w:val="Table1"/>
              <w:tabs>
                <w:tab w:val="left" w:pos="90"/>
                <w:tab w:val="left" w:pos="360"/>
              </w:tabs>
              <w:ind w:right="51"/>
              <w:jc w:val="left"/>
              <w:rPr>
                <w:b/>
                <w:bCs/>
              </w:rPr>
            </w:pPr>
            <w:r w:rsidRPr="00E43034">
              <w:rPr>
                <w:b/>
                <w:bCs/>
              </w:rPr>
              <w:t>31,736</w:t>
            </w:r>
          </w:p>
        </w:tc>
        <w:tc>
          <w:tcPr>
            <w:tcW w:w="1041" w:type="dxa"/>
            <w:vAlign w:val="center"/>
          </w:tcPr>
          <w:p w14:paraId="42B1C5EB" w14:textId="313DF972" w:rsidR="00682E67" w:rsidRPr="004E4FFD" w:rsidRDefault="00D71741" w:rsidP="00682E67">
            <w:pPr>
              <w:pStyle w:val="Table1"/>
              <w:tabs>
                <w:tab w:val="left" w:pos="90"/>
                <w:tab w:val="left" w:pos="360"/>
              </w:tabs>
              <w:ind w:right="51"/>
              <w:rPr>
                <w:bCs/>
                <w:lang w:val="uk-UA"/>
              </w:rPr>
            </w:pPr>
            <w:r>
              <w:rPr>
                <w:b/>
                <w:bCs/>
                <w:lang w:val="uk-UA"/>
              </w:rPr>
              <w:t>21,603</w:t>
            </w:r>
          </w:p>
        </w:tc>
      </w:tr>
      <w:tr w:rsidR="00C1011C" w:rsidRPr="00790B66" w14:paraId="7D36FC65" w14:textId="77777777" w:rsidTr="004E4FFD">
        <w:trPr>
          <w:jc w:val="center"/>
        </w:trPr>
        <w:tc>
          <w:tcPr>
            <w:tcW w:w="7778" w:type="dxa"/>
          </w:tcPr>
          <w:p w14:paraId="33B43332" w14:textId="77777777" w:rsidR="00C1011C" w:rsidRPr="003713C6" w:rsidRDefault="00C1011C" w:rsidP="009A1F32">
            <w:pPr>
              <w:pStyle w:val="32"/>
              <w:tabs>
                <w:tab w:val="left" w:pos="90"/>
                <w:tab w:val="left" w:pos="360"/>
              </w:tabs>
              <w:ind w:left="0" w:firstLine="0"/>
            </w:pPr>
          </w:p>
        </w:tc>
        <w:tc>
          <w:tcPr>
            <w:tcW w:w="1040" w:type="dxa"/>
            <w:vAlign w:val="center"/>
          </w:tcPr>
          <w:p w14:paraId="231CE6B9" w14:textId="77777777" w:rsidR="00C1011C" w:rsidRPr="003713C6" w:rsidRDefault="00C1011C" w:rsidP="009A1F32">
            <w:pPr>
              <w:pStyle w:val="32"/>
              <w:pBdr>
                <w:bottom w:val="double" w:sz="4" w:space="0" w:color="auto"/>
              </w:pBdr>
              <w:tabs>
                <w:tab w:val="left" w:pos="90"/>
                <w:tab w:val="left" w:pos="360"/>
              </w:tabs>
              <w:spacing w:after="130" w:line="130" w:lineRule="exact"/>
              <w:ind w:left="0" w:right="51" w:firstLine="0"/>
              <w:jc w:val="right"/>
              <w:rPr>
                <w:position w:val="12"/>
              </w:rPr>
            </w:pPr>
          </w:p>
        </w:tc>
        <w:tc>
          <w:tcPr>
            <w:tcW w:w="1041" w:type="dxa"/>
            <w:vAlign w:val="center"/>
          </w:tcPr>
          <w:p w14:paraId="26CC0DB7" w14:textId="77777777" w:rsidR="00C1011C" w:rsidRPr="00790B66" w:rsidRDefault="00C1011C" w:rsidP="009A1F32">
            <w:pPr>
              <w:pStyle w:val="32"/>
              <w:pBdr>
                <w:bottom w:val="double" w:sz="4" w:space="0" w:color="auto"/>
              </w:pBdr>
              <w:tabs>
                <w:tab w:val="left" w:pos="90"/>
                <w:tab w:val="left" w:pos="360"/>
              </w:tabs>
              <w:spacing w:after="130" w:line="130" w:lineRule="exact"/>
              <w:ind w:left="0" w:right="51" w:firstLine="0"/>
              <w:jc w:val="right"/>
              <w:rPr>
                <w:position w:val="12"/>
                <w:sz w:val="20"/>
                <w:szCs w:val="20"/>
              </w:rPr>
            </w:pPr>
          </w:p>
        </w:tc>
      </w:tr>
    </w:tbl>
    <w:p w14:paraId="417DA381" w14:textId="77777777" w:rsidR="00C1011C" w:rsidRPr="003713C6" w:rsidRDefault="00C1011C" w:rsidP="00BF39EE">
      <w:pPr>
        <w:pStyle w:val="1"/>
      </w:pPr>
      <w:proofErr w:type="spellStart"/>
      <w:r w:rsidRPr="003713C6">
        <w:t>Управління</w:t>
      </w:r>
      <w:proofErr w:type="spellEnd"/>
      <w:r w:rsidRPr="003713C6">
        <w:t xml:space="preserve"> </w:t>
      </w:r>
      <w:proofErr w:type="spellStart"/>
      <w:r w:rsidRPr="003713C6">
        <w:t>фінансовими</w:t>
      </w:r>
      <w:proofErr w:type="spellEnd"/>
      <w:r w:rsidRPr="003713C6">
        <w:t xml:space="preserve"> </w:t>
      </w:r>
      <w:proofErr w:type="spellStart"/>
      <w:r w:rsidRPr="003713C6">
        <w:t>ризиками</w:t>
      </w:r>
      <w:proofErr w:type="spellEnd"/>
    </w:p>
    <w:p w14:paraId="0BF66C99" w14:textId="77777777" w:rsidR="00C1011C" w:rsidRPr="003713C6" w:rsidRDefault="00C1011C" w:rsidP="00C1011C">
      <w:pPr>
        <w:pStyle w:val="a1"/>
        <w:tabs>
          <w:tab w:val="left" w:pos="90"/>
          <w:tab w:val="left" w:pos="360"/>
        </w:tabs>
        <w:ind w:right="-25"/>
      </w:pPr>
      <w:r w:rsidRPr="003713C6">
        <w:t>Управління ризиками є важливим фактором для страхового бізнесу і суттєвим елементом операцій Компанії. Діяльності Компанії притаманний страховий ризик та різні фінансові ризики, включаючи валютний ризик, ризик ліквідності, кредитний ризик, ринковий ризик та процентний ризик.</w:t>
      </w:r>
    </w:p>
    <w:p w14:paraId="07B0F02B" w14:textId="77777777" w:rsidR="00C1011C" w:rsidRPr="00A9174C" w:rsidRDefault="00C1011C" w:rsidP="009F3C1A">
      <w:pPr>
        <w:pStyle w:val="20"/>
        <w:rPr>
          <w:lang w:val="uk-UA"/>
        </w:rPr>
      </w:pPr>
      <w:r w:rsidRPr="00A9174C">
        <w:rPr>
          <w:lang w:val="uk-UA"/>
        </w:rPr>
        <w:t>(а)</w:t>
      </w:r>
      <w:r w:rsidRPr="00A9174C">
        <w:rPr>
          <w:lang w:val="uk-UA"/>
        </w:rPr>
        <w:tab/>
        <w:t>Управління капіталом</w:t>
      </w:r>
    </w:p>
    <w:p w14:paraId="29FA5925" w14:textId="77777777" w:rsidR="00C1011C" w:rsidRPr="003713C6" w:rsidRDefault="00C1011C" w:rsidP="00C1011C">
      <w:pPr>
        <w:pStyle w:val="a1"/>
        <w:tabs>
          <w:tab w:val="left" w:pos="90"/>
          <w:tab w:val="left" w:pos="360"/>
        </w:tabs>
        <w:ind w:right="-25"/>
      </w:pPr>
      <w:r w:rsidRPr="003713C6">
        <w:t xml:space="preserve">Політика Компанії передбачає підтримку стабільного рівня капіталу з метою забезпечення належної довіри з боку інвесторів, кредиторів та інших учасників ринку, а також для забезпечення стійкого розвитку господарської діяльності у майбутньому. Компанія здійснює моніторинг </w:t>
      </w:r>
      <w:r w:rsidRPr="003713C6">
        <w:rPr>
          <w:rFonts w:ascii="Times New Roman CYR" w:hAnsi="Times New Roman CYR" w:cs="Times New Roman CYR"/>
        </w:rPr>
        <w:t>доходності капіталу, яку вона визначає як відношення чистих операційних доходів до загальної суми власного капіталу.</w:t>
      </w:r>
    </w:p>
    <w:p w14:paraId="043AAAC6" w14:textId="77777777" w:rsidR="00C1011C" w:rsidRPr="00A9174C" w:rsidRDefault="00C1011C" w:rsidP="009F3C1A">
      <w:pPr>
        <w:pStyle w:val="20"/>
        <w:rPr>
          <w:lang w:val="ru-RU"/>
        </w:rPr>
      </w:pPr>
      <w:r w:rsidRPr="00A9174C">
        <w:rPr>
          <w:lang w:val="ru-RU"/>
        </w:rPr>
        <w:t>(б)</w:t>
      </w:r>
      <w:r w:rsidRPr="00A9174C">
        <w:rPr>
          <w:lang w:val="ru-RU"/>
        </w:rPr>
        <w:tab/>
      </w:r>
      <w:proofErr w:type="spellStart"/>
      <w:r w:rsidRPr="00A9174C">
        <w:rPr>
          <w:lang w:val="ru-RU"/>
        </w:rPr>
        <w:t>Політики</w:t>
      </w:r>
      <w:proofErr w:type="spellEnd"/>
      <w:r w:rsidRPr="00A9174C">
        <w:rPr>
          <w:lang w:val="ru-RU"/>
        </w:rPr>
        <w:t xml:space="preserve"> та </w:t>
      </w:r>
      <w:proofErr w:type="spellStart"/>
      <w:r w:rsidRPr="00A9174C">
        <w:rPr>
          <w:lang w:val="ru-RU"/>
        </w:rPr>
        <w:t>процедури</w:t>
      </w:r>
      <w:proofErr w:type="spellEnd"/>
      <w:r w:rsidRPr="00A9174C">
        <w:rPr>
          <w:lang w:val="ru-RU"/>
        </w:rPr>
        <w:t xml:space="preserve"> </w:t>
      </w:r>
      <w:proofErr w:type="spellStart"/>
      <w:r w:rsidRPr="00A9174C">
        <w:rPr>
          <w:lang w:val="ru-RU"/>
        </w:rPr>
        <w:t>управління</w:t>
      </w:r>
      <w:proofErr w:type="spellEnd"/>
      <w:r w:rsidRPr="00A9174C">
        <w:rPr>
          <w:lang w:val="ru-RU"/>
        </w:rPr>
        <w:t xml:space="preserve"> </w:t>
      </w:r>
      <w:proofErr w:type="spellStart"/>
      <w:r w:rsidRPr="00A9174C">
        <w:rPr>
          <w:lang w:val="ru-RU"/>
        </w:rPr>
        <w:t>ризиками</w:t>
      </w:r>
      <w:proofErr w:type="spellEnd"/>
    </w:p>
    <w:p w14:paraId="59B62899" w14:textId="77777777" w:rsidR="00C1011C" w:rsidRPr="003713C6" w:rsidRDefault="00C1011C" w:rsidP="00C1011C">
      <w:pPr>
        <w:pStyle w:val="a1"/>
        <w:tabs>
          <w:tab w:val="left" w:pos="90"/>
          <w:tab w:val="left" w:pos="360"/>
        </w:tabs>
        <w:ind w:right="-25"/>
      </w:pPr>
      <w:r w:rsidRPr="003713C6">
        <w:t>Політики управління ризиками Компанії визначаються з метою виявлення, аналізу та управління ризиками, з якими стикається Компанія, встановлення належних лімітів ризиків і засобів контролю за ними, постійного моніторингу ризиків і дотримання лімітів. Політики і процедури управління ризиками регулярно переглядаються з метою відображення змін ринкових умов, продуктів і послуг, що пропонуються, та провідних практик.</w:t>
      </w:r>
    </w:p>
    <w:p w14:paraId="3C40580A" w14:textId="77777777" w:rsidR="00C1011C" w:rsidRPr="003713C6" w:rsidRDefault="00C1011C" w:rsidP="00C1011C">
      <w:pPr>
        <w:pStyle w:val="a1"/>
        <w:tabs>
          <w:tab w:val="left" w:pos="90"/>
          <w:tab w:val="left" w:pos="360"/>
        </w:tabs>
        <w:ind w:right="-25"/>
      </w:pPr>
      <w:r w:rsidRPr="003713C6">
        <w:lastRenderedPageBreak/>
        <w:t>Г</w:t>
      </w:r>
      <w:r w:rsidRPr="003713C6">
        <w:rPr>
          <w:lang w:val="ru-RU"/>
        </w:rPr>
        <w:t xml:space="preserve">олова </w:t>
      </w:r>
      <w:proofErr w:type="spellStart"/>
      <w:r w:rsidRPr="003713C6">
        <w:rPr>
          <w:lang w:val="ru-RU"/>
        </w:rPr>
        <w:t>Правління</w:t>
      </w:r>
      <w:proofErr w:type="spellEnd"/>
      <w:r w:rsidRPr="003713C6">
        <w:rPr>
          <w:lang w:val="ru-RU"/>
        </w:rPr>
        <w:t xml:space="preserve"> </w:t>
      </w:r>
      <w:r w:rsidRPr="003713C6">
        <w:t>Компанії несе загальну відповідальність за здійснення нагляду за структурою управління ризиками. Управлінський персонал Компанії несе відповідальність за управління ключовими ризиками, розробку та впровадження процедур управління ризиками та контролю, а також за затвердження укладення договорів страхування на значні суми.</w:t>
      </w:r>
    </w:p>
    <w:p w14:paraId="0B7E450A" w14:textId="77777777" w:rsidR="00C1011C" w:rsidRPr="00A9174C" w:rsidRDefault="00C1011C" w:rsidP="009F3C1A">
      <w:pPr>
        <w:pStyle w:val="20"/>
        <w:rPr>
          <w:lang w:val="ru-RU"/>
        </w:rPr>
      </w:pPr>
      <w:r w:rsidRPr="00A9174C">
        <w:rPr>
          <w:lang w:val="ru-RU"/>
        </w:rPr>
        <w:t>(в)</w:t>
      </w:r>
      <w:r w:rsidRPr="00A9174C">
        <w:rPr>
          <w:lang w:val="ru-RU"/>
        </w:rPr>
        <w:tab/>
      </w:r>
      <w:proofErr w:type="spellStart"/>
      <w:r w:rsidRPr="00A9174C">
        <w:rPr>
          <w:lang w:val="ru-RU"/>
        </w:rPr>
        <w:t>Ринковий</w:t>
      </w:r>
      <w:proofErr w:type="spellEnd"/>
      <w:r w:rsidRPr="00A9174C">
        <w:rPr>
          <w:lang w:val="ru-RU"/>
        </w:rPr>
        <w:t xml:space="preserve"> </w:t>
      </w:r>
      <w:proofErr w:type="spellStart"/>
      <w:r w:rsidRPr="00A9174C">
        <w:rPr>
          <w:lang w:val="ru-RU"/>
        </w:rPr>
        <w:t>ризик</w:t>
      </w:r>
      <w:proofErr w:type="spellEnd"/>
    </w:p>
    <w:p w14:paraId="062B361A" w14:textId="77777777" w:rsidR="00C1011C" w:rsidRPr="003713C6" w:rsidRDefault="00C1011C" w:rsidP="00C1011C">
      <w:pPr>
        <w:pStyle w:val="a1"/>
        <w:tabs>
          <w:tab w:val="left" w:pos="90"/>
          <w:tab w:val="left" w:pos="360"/>
        </w:tabs>
        <w:ind w:right="-25"/>
      </w:pPr>
      <w:r w:rsidRPr="003713C6">
        <w:t>Ринковий ризик - це ризик того, що справедлива вартість або майбутні грошові потоки за фінансовим інструментом будуть коливатись у зв’язку із змінами ринкових курсів. Ринковий ризик включає валютний ризик, процентний ризик та ризики зміни інших курсів. Ринковий ризик виникає у зв’язку з відкритими позиціями за процентними ставками, валютами та фондовими фінансовими інструментами, на які впливають загальні та специфічні зміни на ринку та зміни рівня нестабільності ринкових курсів.</w:t>
      </w:r>
    </w:p>
    <w:p w14:paraId="42C73007" w14:textId="77777777" w:rsidR="00C1011C" w:rsidRPr="003713C6" w:rsidRDefault="00C1011C" w:rsidP="00C1011C">
      <w:pPr>
        <w:pStyle w:val="a1"/>
        <w:tabs>
          <w:tab w:val="left" w:pos="90"/>
          <w:tab w:val="left" w:pos="360"/>
        </w:tabs>
        <w:ind w:right="-25"/>
        <w:rPr>
          <w:noProof/>
        </w:rPr>
      </w:pPr>
      <w:r w:rsidRPr="003713C6">
        <w:t>Метою управління ринковим ризиком є управління та контроль за збереженням рівня ринкового ризику в прийнятних межах з одночасною оптимізацією прибутковості по операціях.</w:t>
      </w:r>
    </w:p>
    <w:p w14:paraId="6E8A594D" w14:textId="77777777" w:rsidR="00C1011C" w:rsidRPr="002C0EF2" w:rsidRDefault="00C1011C" w:rsidP="00C1011C">
      <w:pPr>
        <w:pStyle w:val="3"/>
      </w:pPr>
      <w:r w:rsidRPr="003713C6">
        <w:t>(і)</w:t>
      </w:r>
      <w:r w:rsidRPr="003713C6">
        <w:tab/>
      </w:r>
      <w:r w:rsidRPr="002C0EF2">
        <w:t>Процентний ризик</w:t>
      </w:r>
    </w:p>
    <w:p w14:paraId="4C90DA3B" w14:textId="77777777" w:rsidR="00C1011C" w:rsidRPr="002C0EF2" w:rsidRDefault="00C1011C" w:rsidP="00C1011C">
      <w:pPr>
        <w:pStyle w:val="a1"/>
        <w:tabs>
          <w:tab w:val="left" w:pos="90"/>
          <w:tab w:val="left" w:pos="360"/>
        </w:tabs>
        <w:ind w:right="-25"/>
      </w:pPr>
      <w:r w:rsidRPr="002C0EF2">
        <w:t>Компанія зазнає впливу коливань переважних рівнів ринкових процентних ставок на свій фінансовий стан та грошові потоки. Процентна маржа може збільшуватись в результаті таких змін, але може й зменшуватись або призводити до збитків у разі виникнення несподіваних змін. Компанія не має фінансових активів чи зобов’язань з плаваючими процентними ставками.</w:t>
      </w:r>
    </w:p>
    <w:p w14:paraId="6C10DBA1" w14:textId="77777777" w:rsidR="00C1011C" w:rsidRPr="002C0EF2" w:rsidRDefault="00C1011C" w:rsidP="00C1011C">
      <w:pPr>
        <w:pStyle w:val="a1"/>
        <w:tabs>
          <w:tab w:val="left" w:pos="90"/>
          <w:tab w:val="left" w:pos="360"/>
        </w:tabs>
      </w:pPr>
      <w:r w:rsidRPr="002C0EF2">
        <w:t>Далі у таблиці представлені ефективні процентні ставки по основних фінансових активах, по яких нараховуються проценти, у розрізі основних валют:</w:t>
      </w:r>
    </w:p>
    <w:tbl>
      <w:tblPr>
        <w:tblW w:w="4967" w:type="pct"/>
        <w:jc w:val="center"/>
        <w:tblLayout w:type="fixed"/>
        <w:tblCellMar>
          <w:left w:w="57" w:type="dxa"/>
          <w:right w:w="57" w:type="dxa"/>
        </w:tblCellMar>
        <w:tblLook w:val="0000" w:firstRow="0" w:lastRow="0" w:firstColumn="0" w:lastColumn="0" w:noHBand="0" w:noVBand="0"/>
      </w:tblPr>
      <w:tblGrid>
        <w:gridCol w:w="6069"/>
        <w:gridCol w:w="1919"/>
        <w:gridCol w:w="1919"/>
      </w:tblGrid>
      <w:tr w:rsidR="00D3471D" w:rsidRPr="003648E2" w14:paraId="1DE4D7B4" w14:textId="77777777" w:rsidTr="00565D17">
        <w:trPr>
          <w:trHeight w:val="131"/>
          <w:jc w:val="center"/>
        </w:trPr>
        <w:tc>
          <w:tcPr>
            <w:tcW w:w="6069" w:type="dxa"/>
          </w:tcPr>
          <w:p w14:paraId="0CB4E1BF" w14:textId="77777777" w:rsidR="00D3471D" w:rsidRPr="003713C6" w:rsidRDefault="00D3471D" w:rsidP="00D3471D">
            <w:pPr>
              <w:pStyle w:val="32"/>
              <w:tabs>
                <w:tab w:val="left" w:pos="90"/>
                <w:tab w:val="left" w:pos="360"/>
              </w:tabs>
              <w:ind w:left="0" w:firstLine="0"/>
            </w:pPr>
          </w:p>
        </w:tc>
        <w:tc>
          <w:tcPr>
            <w:tcW w:w="1919" w:type="dxa"/>
            <w:vAlign w:val="center"/>
          </w:tcPr>
          <w:p w14:paraId="12452645" w14:textId="221DAF57" w:rsidR="00D3471D" w:rsidRPr="00565D17" w:rsidRDefault="00E759D4" w:rsidP="00565D17">
            <w:pPr>
              <w:pStyle w:val="32"/>
              <w:tabs>
                <w:tab w:val="left" w:pos="90"/>
                <w:tab w:val="left" w:pos="360"/>
              </w:tabs>
              <w:ind w:left="0" w:right="17" w:firstLine="0"/>
              <w:jc w:val="right"/>
              <w:rPr>
                <w:b/>
                <w:bCs/>
                <w:lang w:val="en-US"/>
              </w:rPr>
            </w:pPr>
            <w:r w:rsidRPr="00565D17">
              <w:rPr>
                <w:b/>
                <w:bCs/>
              </w:rPr>
              <w:t>202</w:t>
            </w:r>
            <w:r w:rsidR="00565D17" w:rsidRPr="00565D17">
              <w:rPr>
                <w:b/>
                <w:bCs/>
                <w:lang w:val="en-US"/>
              </w:rPr>
              <w:t>1</w:t>
            </w:r>
          </w:p>
        </w:tc>
        <w:tc>
          <w:tcPr>
            <w:tcW w:w="1919" w:type="dxa"/>
            <w:vAlign w:val="center"/>
          </w:tcPr>
          <w:p w14:paraId="01D9DC4B" w14:textId="7A4157C8" w:rsidR="00D3471D" w:rsidRPr="00565D17" w:rsidRDefault="00D3471D" w:rsidP="00565D17">
            <w:pPr>
              <w:pStyle w:val="32"/>
              <w:tabs>
                <w:tab w:val="left" w:pos="90"/>
                <w:tab w:val="left" w:pos="360"/>
              </w:tabs>
              <w:ind w:left="0" w:right="51" w:firstLine="0"/>
              <w:jc w:val="right"/>
              <w:rPr>
                <w:lang w:val="en-US"/>
              </w:rPr>
            </w:pPr>
            <w:r w:rsidRPr="00565D17">
              <w:rPr>
                <w:bCs/>
              </w:rPr>
              <w:t>20</w:t>
            </w:r>
            <w:r w:rsidR="00565D17" w:rsidRPr="00565D17">
              <w:rPr>
                <w:bCs/>
                <w:lang w:val="en-US"/>
              </w:rPr>
              <w:t>20</w:t>
            </w:r>
          </w:p>
        </w:tc>
      </w:tr>
      <w:tr w:rsidR="00D3471D" w:rsidRPr="003648E2" w14:paraId="6AF66F50" w14:textId="77777777" w:rsidTr="00D3471D">
        <w:trPr>
          <w:trHeight w:val="227"/>
          <w:jc w:val="center"/>
        </w:trPr>
        <w:tc>
          <w:tcPr>
            <w:tcW w:w="6069" w:type="dxa"/>
          </w:tcPr>
          <w:p w14:paraId="6F33DF8B" w14:textId="77777777" w:rsidR="00D3471D" w:rsidRPr="00565D17" w:rsidRDefault="00D3471D" w:rsidP="00D3471D">
            <w:pPr>
              <w:pStyle w:val="32"/>
              <w:tabs>
                <w:tab w:val="left" w:pos="90"/>
                <w:tab w:val="left" w:pos="360"/>
              </w:tabs>
              <w:ind w:left="0" w:firstLine="0"/>
            </w:pPr>
            <w:r w:rsidRPr="00565D17">
              <w:rPr>
                <w:i/>
                <w:iCs/>
              </w:rPr>
              <w:t>(% річних)</w:t>
            </w:r>
          </w:p>
        </w:tc>
        <w:tc>
          <w:tcPr>
            <w:tcW w:w="1919" w:type="dxa"/>
            <w:vAlign w:val="center"/>
          </w:tcPr>
          <w:p w14:paraId="3413CF75"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770A8DFF" w14:textId="77777777" w:rsidR="00D3471D" w:rsidRPr="00565D17" w:rsidRDefault="00D3471D" w:rsidP="00D3471D">
            <w:pPr>
              <w:pStyle w:val="32"/>
              <w:tabs>
                <w:tab w:val="left" w:pos="90"/>
                <w:tab w:val="left" w:pos="360"/>
              </w:tabs>
              <w:ind w:left="0" w:right="51" w:firstLine="0"/>
              <w:jc w:val="right"/>
            </w:pPr>
          </w:p>
        </w:tc>
      </w:tr>
      <w:tr w:rsidR="00D3471D" w:rsidRPr="003648E2" w14:paraId="68C5A488" w14:textId="77777777" w:rsidTr="00D3471D">
        <w:trPr>
          <w:trHeight w:val="227"/>
          <w:jc w:val="center"/>
        </w:trPr>
        <w:tc>
          <w:tcPr>
            <w:tcW w:w="6069" w:type="dxa"/>
          </w:tcPr>
          <w:p w14:paraId="0B193DB0" w14:textId="77777777" w:rsidR="00D3471D" w:rsidRPr="00565D17" w:rsidRDefault="00D3471D" w:rsidP="00D3471D">
            <w:pPr>
              <w:pStyle w:val="32"/>
              <w:tabs>
                <w:tab w:val="left" w:pos="90"/>
                <w:tab w:val="left" w:pos="360"/>
              </w:tabs>
              <w:ind w:left="0" w:firstLine="0"/>
            </w:pPr>
          </w:p>
        </w:tc>
        <w:tc>
          <w:tcPr>
            <w:tcW w:w="1919" w:type="dxa"/>
            <w:vAlign w:val="center"/>
          </w:tcPr>
          <w:p w14:paraId="62603285"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1F7F1141" w14:textId="77777777" w:rsidR="00D3471D" w:rsidRPr="00565D17" w:rsidRDefault="00D3471D" w:rsidP="00D3471D">
            <w:pPr>
              <w:pStyle w:val="32"/>
              <w:tabs>
                <w:tab w:val="left" w:pos="90"/>
                <w:tab w:val="left" w:pos="360"/>
              </w:tabs>
              <w:ind w:left="0" w:right="51" w:firstLine="0"/>
              <w:jc w:val="right"/>
            </w:pPr>
          </w:p>
        </w:tc>
      </w:tr>
      <w:tr w:rsidR="00D3471D" w:rsidRPr="003648E2" w14:paraId="5CAE05BF" w14:textId="77777777" w:rsidTr="00D3471D">
        <w:trPr>
          <w:trHeight w:val="227"/>
          <w:jc w:val="center"/>
        </w:trPr>
        <w:tc>
          <w:tcPr>
            <w:tcW w:w="6069" w:type="dxa"/>
          </w:tcPr>
          <w:p w14:paraId="0145DEE9" w14:textId="77777777" w:rsidR="00D3471D" w:rsidRPr="00565D17" w:rsidRDefault="00D3471D" w:rsidP="00D3471D">
            <w:pPr>
              <w:pStyle w:val="32"/>
              <w:tabs>
                <w:tab w:val="left" w:pos="90"/>
                <w:tab w:val="left" w:pos="360"/>
              </w:tabs>
              <w:ind w:left="0" w:firstLine="0"/>
              <w:rPr>
                <w:b/>
                <w:bCs/>
              </w:rPr>
            </w:pPr>
            <w:r w:rsidRPr="00565D17">
              <w:rPr>
                <w:b/>
                <w:bCs/>
                <w:color w:val="000000"/>
              </w:rPr>
              <w:t>Активи</w:t>
            </w:r>
          </w:p>
        </w:tc>
        <w:tc>
          <w:tcPr>
            <w:tcW w:w="1919" w:type="dxa"/>
            <w:vAlign w:val="center"/>
          </w:tcPr>
          <w:p w14:paraId="70853A87"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42233B7D" w14:textId="77777777" w:rsidR="00D3471D" w:rsidRPr="00565D17" w:rsidRDefault="00D3471D" w:rsidP="00D3471D">
            <w:pPr>
              <w:pStyle w:val="32"/>
              <w:tabs>
                <w:tab w:val="left" w:pos="90"/>
                <w:tab w:val="left" w:pos="360"/>
              </w:tabs>
              <w:ind w:left="0" w:right="51" w:firstLine="0"/>
              <w:jc w:val="right"/>
            </w:pPr>
          </w:p>
        </w:tc>
      </w:tr>
      <w:tr w:rsidR="00D3471D" w:rsidRPr="003648E2" w14:paraId="7AAC5A53" w14:textId="77777777" w:rsidTr="00D3471D">
        <w:trPr>
          <w:trHeight w:val="227"/>
          <w:jc w:val="center"/>
        </w:trPr>
        <w:tc>
          <w:tcPr>
            <w:tcW w:w="6069" w:type="dxa"/>
          </w:tcPr>
          <w:p w14:paraId="1B1F5A57" w14:textId="77777777" w:rsidR="00D3471D" w:rsidRPr="00565D17" w:rsidRDefault="00D3471D" w:rsidP="00D3471D">
            <w:pPr>
              <w:pStyle w:val="32"/>
              <w:tabs>
                <w:tab w:val="left" w:pos="90"/>
                <w:tab w:val="left" w:pos="360"/>
              </w:tabs>
              <w:ind w:left="0" w:firstLine="0"/>
            </w:pPr>
            <w:r w:rsidRPr="00565D17">
              <w:t>Грошові кошти та їх еквіваленти</w:t>
            </w:r>
          </w:p>
        </w:tc>
        <w:tc>
          <w:tcPr>
            <w:tcW w:w="1919" w:type="dxa"/>
            <w:vAlign w:val="center"/>
          </w:tcPr>
          <w:p w14:paraId="1CD968F1"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5B9B94E7" w14:textId="77777777" w:rsidR="00D3471D" w:rsidRPr="00565D17" w:rsidRDefault="00D3471D" w:rsidP="00D3471D">
            <w:pPr>
              <w:pStyle w:val="32"/>
              <w:tabs>
                <w:tab w:val="left" w:pos="90"/>
                <w:tab w:val="left" w:pos="360"/>
              </w:tabs>
              <w:ind w:left="0" w:right="51" w:firstLine="0"/>
              <w:jc w:val="right"/>
            </w:pPr>
          </w:p>
        </w:tc>
      </w:tr>
      <w:tr w:rsidR="00D3471D" w:rsidRPr="003648E2" w14:paraId="09203891" w14:textId="77777777" w:rsidTr="00D3471D">
        <w:trPr>
          <w:trHeight w:val="227"/>
          <w:jc w:val="center"/>
        </w:trPr>
        <w:tc>
          <w:tcPr>
            <w:tcW w:w="6069" w:type="dxa"/>
          </w:tcPr>
          <w:p w14:paraId="41121E62" w14:textId="77777777" w:rsidR="00D3471D" w:rsidRPr="00565D17" w:rsidRDefault="00D3471D" w:rsidP="00D3471D">
            <w:pPr>
              <w:pStyle w:val="32"/>
              <w:tabs>
                <w:tab w:val="left" w:pos="90"/>
                <w:tab w:val="left" w:pos="360"/>
              </w:tabs>
              <w:ind w:left="0" w:firstLine="0"/>
            </w:pPr>
            <w:r w:rsidRPr="00565D17">
              <w:t>- гривні</w:t>
            </w:r>
          </w:p>
        </w:tc>
        <w:tc>
          <w:tcPr>
            <w:tcW w:w="1919" w:type="dxa"/>
            <w:vAlign w:val="center"/>
          </w:tcPr>
          <w:p w14:paraId="6F2475BB" w14:textId="502F906F" w:rsidR="00D3471D" w:rsidRPr="00565D17" w:rsidRDefault="00565D17" w:rsidP="009F1A62">
            <w:pPr>
              <w:pStyle w:val="32"/>
              <w:tabs>
                <w:tab w:val="left" w:pos="90"/>
                <w:tab w:val="left" w:pos="360"/>
              </w:tabs>
              <w:ind w:left="0" w:right="17" w:firstLine="0"/>
              <w:jc w:val="right"/>
              <w:rPr>
                <w:b/>
                <w:bCs/>
                <w:lang w:val="en-GB"/>
              </w:rPr>
            </w:pPr>
            <w:r w:rsidRPr="00565D17">
              <w:rPr>
                <w:b/>
                <w:bCs/>
                <w:lang w:val="en-US"/>
              </w:rPr>
              <w:t>7</w:t>
            </w:r>
            <w:r w:rsidR="009F1A62" w:rsidRPr="00565D17">
              <w:rPr>
                <w:b/>
                <w:bCs/>
              </w:rPr>
              <w:t>.0</w:t>
            </w:r>
            <w:r w:rsidR="00D3471D" w:rsidRPr="00565D17">
              <w:rPr>
                <w:b/>
                <w:bCs/>
                <w:lang w:val="en-GB"/>
              </w:rPr>
              <w:t>%</w:t>
            </w:r>
          </w:p>
        </w:tc>
        <w:tc>
          <w:tcPr>
            <w:tcW w:w="1919" w:type="dxa"/>
            <w:vAlign w:val="center"/>
          </w:tcPr>
          <w:p w14:paraId="64C588DB" w14:textId="76DF865D" w:rsidR="00D3471D" w:rsidRPr="00565D17" w:rsidRDefault="00565D17" w:rsidP="00D3471D">
            <w:pPr>
              <w:pStyle w:val="32"/>
              <w:tabs>
                <w:tab w:val="left" w:pos="90"/>
                <w:tab w:val="left" w:pos="360"/>
              </w:tabs>
              <w:ind w:left="0" w:right="17" w:firstLine="0"/>
              <w:jc w:val="right"/>
              <w:rPr>
                <w:bCs/>
                <w:lang w:val="en-GB"/>
              </w:rPr>
            </w:pPr>
            <w:r w:rsidRPr="00565D17">
              <w:rPr>
                <w:bCs/>
                <w:lang w:val="en-GB"/>
              </w:rPr>
              <w:t>6.0</w:t>
            </w:r>
            <w:r w:rsidR="00E759D4" w:rsidRPr="00565D17">
              <w:rPr>
                <w:bCs/>
                <w:lang w:val="en-GB"/>
              </w:rPr>
              <w:t>%</w:t>
            </w:r>
          </w:p>
        </w:tc>
      </w:tr>
      <w:tr w:rsidR="00D3471D" w:rsidRPr="003648E2" w14:paraId="76ED5FA2" w14:textId="77777777" w:rsidTr="00D3471D">
        <w:trPr>
          <w:trHeight w:val="227"/>
          <w:jc w:val="center"/>
        </w:trPr>
        <w:tc>
          <w:tcPr>
            <w:tcW w:w="6069" w:type="dxa"/>
          </w:tcPr>
          <w:p w14:paraId="3426C195" w14:textId="77777777" w:rsidR="00D3471D" w:rsidRPr="00565D17" w:rsidRDefault="00D3471D" w:rsidP="00D3471D">
            <w:pPr>
              <w:pStyle w:val="32"/>
              <w:tabs>
                <w:tab w:val="left" w:pos="90"/>
                <w:tab w:val="left" w:pos="360"/>
              </w:tabs>
              <w:ind w:left="0" w:firstLine="0"/>
            </w:pPr>
            <w:r w:rsidRPr="00565D17">
              <w:t>- євро</w:t>
            </w:r>
          </w:p>
          <w:p w14:paraId="4DDD3FBA" w14:textId="77777777" w:rsidR="00D3471D" w:rsidRPr="00565D17" w:rsidRDefault="00D3471D" w:rsidP="00D3471D">
            <w:pPr>
              <w:pStyle w:val="32"/>
              <w:tabs>
                <w:tab w:val="left" w:pos="90"/>
                <w:tab w:val="left" w:pos="360"/>
              </w:tabs>
              <w:ind w:left="0" w:firstLine="0"/>
            </w:pPr>
            <w:r w:rsidRPr="00565D17">
              <w:t>- долар</w:t>
            </w:r>
          </w:p>
        </w:tc>
        <w:tc>
          <w:tcPr>
            <w:tcW w:w="1919" w:type="dxa"/>
            <w:vAlign w:val="center"/>
          </w:tcPr>
          <w:p w14:paraId="3BE2B12A" w14:textId="23788537" w:rsidR="00D3471D" w:rsidRPr="00565D17" w:rsidRDefault="009F1A62" w:rsidP="00D3471D">
            <w:pPr>
              <w:pStyle w:val="32"/>
              <w:tabs>
                <w:tab w:val="left" w:pos="90"/>
                <w:tab w:val="left" w:pos="360"/>
              </w:tabs>
              <w:ind w:left="0" w:right="17" w:firstLine="0"/>
              <w:jc w:val="right"/>
              <w:rPr>
                <w:b/>
                <w:bCs/>
                <w:lang w:val="en-GB"/>
              </w:rPr>
            </w:pPr>
            <w:r w:rsidRPr="00565D17">
              <w:rPr>
                <w:b/>
                <w:bCs/>
                <w:lang w:val="en-US"/>
              </w:rPr>
              <w:t>0</w:t>
            </w:r>
            <w:r w:rsidRPr="00565D17">
              <w:rPr>
                <w:b/>
                <w:bCs/>
              </w:rPr>
              <w:t>.</w:t>
            </w:r>
            <w:r w:rsidR="00565D17" w:rsidRPr="00565D17">
              <w:rPr>
                <w:b/>
                <w:bCs/>
                <w:lang w:val="en-US"/>
              </w:rPr>
              <w:t>8</w:t>
            </w:r>
            <w:r w:rsidR="00D3471D" w:rsidRPr="00565D17">
              <w:rPr>
                <w:b/>
                <w:bCs/>
                <w:lang w:val="en-GB"/>
              </w:rPr>
              <w:t>%</w:t>
            </w:r>
          </w:p>
          <w:p w14:paraId="02B375FF" w14:textId="4BC4D6CD" w:rsidR="00D3471D" w:rsidRPr="00565D17" w:rsidRDefault="009F1A62" w:rsidP="00565D17">
            <w:pPr>
              <w:pStyle w:val="32"/>
              <w:tabs>
                <w:tab w:val="left" w:pos="90"/>
                <w:tab w:val="left" w:pos="360"/>
              </w:tabs>
              <w:ind w:left="0" w:right="17" w:firstLine="0"/>
              <w:jc w:val="right"/>
              <w:rPr>
                <w:b/>
                <w:bCs/>
              </w:rPr>
            </w:pPr>
            <w:r w:rsidRPr="00565D17">
              <w:rPr>
                <w:b/>
                <w:bCs/>
              </w:rPr>
              <w:t>0.</w:t>
            </w:r>
            <w:r w:rsidR="00565D17" w:rsidRPr="00565D17">
              <w:rPr>
                <w:b/>
                <w:bCs/>
                <w:lang w:val="en-US"/>
              </w:rPr>
              <w:t>01</w:t>
            </w:r>
            <w:r w:rsidR="00D3471D" w:rsidRPr="00565D17">
              <w:rPr>
                <w:b/>
                <w:bCs/>
              </w:rPr>
              <w:t>%</w:t>
            </w:r>
          </w:p>
        </w:tc>
        <w:tc>
          <w:tcPr>
            <w:tcW w:w="1919" w:type="dxa"/>
            <w:vAlign w:val="center"/>
          </w:tcPr>
          <w:p w14:paraId="39C27408" w14:textId="45DBA793" w:rsidR="00D3471D" w:rsidRPr="00565D17" w:rsidRDefault="00565D17" w:rsidP="00E759D4">
            <w:pPr>
              <w:pStyle w:val="32"/>
              <w:tabs>
                <w:tab w:val="left" w:pos="90"/>
                <w:tab w:val="left" w:pos="360"/>
              </w:tabs>
              <w:ind w:left="0" w:right="17" w:firstLine="0"/>
              <w:jc w:val="right"/>
              <w:rPr>
                <w:bCs/>
                <w:lang w:val="en-GB"/>
              </w:rPr>
            </w:pPr>
            <w:r w:rsidRPr="00565D17">
              <w:rPr>
                <w:bCs/>
                <w:lang w:val="en-US"/>
              </w:rPr>
              <w:t>0</w:t>
            </w:r>
            <w:r w:rsidR="00E759D4" w:rsidRPr="00565D17">
              <w:rPr>
                <w:bCs/>
              </w:rPr>
              <w:t>.</w:t>
            </w:r>
            <w:r w:rsidR="00E759D4" w:rsidRPr="00565D17">
              <w:rPr>
                <w:bCs/>
                <w:lang w:val="en-US"/>
              </w:rPr>
              <w:t>7</w:t>
            </w:r>
            <w:r w:rsidR="00E759D4" w:rsidRPr="00565D17">
              <w:rPr>
                <w:bCs/>
                <w:lang w:val="en-GB"/>
              </w:rPr>
              <w:t>%</w:t>
            </w:r>
          </w:p>
          <w:p w14:paraId="73EA19D1" w14:textId="0947A9B8" w:rsidR="00D3471D" w:rsidRPr="00565D17" w:rsidRDefault="00565D17" w:rsidP="00D3471D">
            <w:pPr>
              <w:pStyle w:val="32"/>
              <w:tabs>
                <w:tab w:val="left" w:pos="90"/>
                <w:tab w:val="left" w:pos="360"/>
              </w:tabs>
              <w:ind w:left="0" w:right="17" w:firstLine="0"/>
              <w:jc w:val="right"/>
              <w:rPr>
                <w:bCs/>
                <w:lang w:val="en-GB"/>
              </w:rPr>
            </w:pPr>
            <w:r w:rsidRPr="00565D17">
              <w:rPr>
                <w:bCs/>
                <w:lang w:val="en-US"/>
              </w:rPr>
              <w:t>0.2</w:t>
            </w:r>
            <w:r w:rsidR="00E759D4" w:rsidRPr="00565D17">
              <w:rPr>
                <w:bCs/>
              </w:rPr>
              <w:t>5%</w:t>
            </w:r>
          </w:p>
        </w:tc>
      </w:tr>
      <w:tr w:rsidR="00D3471D" w:rsidRPr="003648E2" w14:paraId="240260FC" w14:textId="77777777" w:rsidTr="00D3471D">
        <w:trPr>
          <w:trHeight w:val="227"/>
          <w:jc w:val="center"/>
        </w:trPr>
        <w:tc>
          <w:tcPr>
            <w:tcW w:w="6069" w:type="dxa"/>
          </w:tcPr>
          <w:p w14:paraId="0B7ABBAC" w14:textId="77777777" w:rsidR="00D3471D" w:rsidRPr="00565D17" w:rsidRDefault="00D3471D" w:rsidP="00D3471D">
            <w:pPr>
              <w:pStyle w:val="32"/>
              <w:tabs>
                <w:tab w:val="left" w:pos="90"/>
                <w:tab w:val="left" w:pos="360"/>
              </w:tabs>
              <w:ind w:left="0" w:firstLine="0"/>
            </w:pPr>
          </w:p>
        </w:tc>
        <w:tc>
          <w:tcPr>
            <w:tcW w:w="1919" w:type="dxa"/>
            <w:vAlign w:val="center"/>
          </w:tcPr>
          <w:p w14:paraId="7E7E65A9"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520EFCBB" w14:textId="77777777" w:rsidR="00D3471D" w:rsidRPr="00565D17" w:rsidRDefault="00D3471D" w:rsidP="00D3471D">
            <w:pPr>
              <w:pStyle w:val="32"/>
              <w:tabs>
                <w:tab w:val="left" w:pos="90"/>
                <w:tab w:val="left" w:pos="360"/>
              </w:tabs>
              <w:ind w:left="0" w:right="17" w:firstLine="0"/>
              <w:jc w:val="right"/>
              <w:rPr>
                <w:bCs/>
              </w:rPr>
            </w:pPr>
          </w:p>
        </w:tc>
      </w:tr>
      <w:tr w:rsidR="00D3471D" w:rsidRPr="003648E2" w14:paraId="30F1D036" w14:textId="77777777" w:rsidTr="00D3471D">
        <w:trPr>
          <w:trHeight w:val="227"/>
          <w:jc w:val="center"/>
        </w:trPr>
        <w:tc>
          <w:tcPr>
            <w:tcW w:w="6069" w:type="dxa"/>
          </w:tcPr>
          <w:p w14:paraId="0A4F6F3A" w14:textId="77777777" w:rsidR="00D3471D" w:rsidRPr="00565D17" w:rsidRDefault="00D3471D" w:rsidP="00D3471D">
            <w:pPr>
              <w:pStyle w:val="32"/>
              <w:tabs>
                <w:tab w:val="left" w:pos="90"/>
                <w:tab w:val="left" w:pos="360"/>
              </w:tabs>
              <w:ind w:left="0" w:firstLine="0"/>
            </w:pPr>
            <w:r w:rsidRPr="00565D17">
              <w:t>Фінансові інвестиції</w:t>
            </w:r>
          </w:p>
        </w:tc>
        <w:tc>
          <w:tcPr>
            <w:tcW w:w="1919" w:type="dxa"/>
            <w:vAlign w:val="center"/>
          </w:tcPr>
          <w:p w14:paraId="246AC915"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2FB0E945" w14:textId="77777777" w:rsidR="00D3471D" w:rsidRPr="00565D17" w:rsidRDefault="00D3471D" w:rsidP="00D3471D">
            <w:pPr>
              <w:pStyle w:val="32"/>
              <w:tabs>
                <w:tab w:val="left" w:pos="90"/>
                <w:tab w:val="left" w:pos="360"/>
              </w:tabs>
              <w:ind w:left="0" w:right="17" w:firstLine="0"/>
              <w:jc w:val="right"/>
              <w:rPr>
                <w:bCs/>
              </w:rPr>
            </w:pPr>
          </w:p>
        </w:tc>
      </w:tr>
      <w:tr w:rsidR="00D3471D" w:rsidRPr="003648E2" w14:paraId="5C14590F" w14:textId="77777777" w:rsidTr="00D3471D">
        <w:trPr>
          <w:trHeight w:val="227"/>
          <w:jc w:val="center"/>
        </w:trPr>
        <w:tc>
          <w:tcPr>
            <w:tcW w:w="6069" w:type="dxa"/>
          </w:tcPr>
          <w:p w14:paraId="47CD80C8" w14:textId="77777777" w:rsidR="00D3471D" w:rsidRPr="00565D17" w:rsidRDefault="00D3471D" w:rsidP="00D3471D">
            <w:pPr>
              <w:pStyle w:val="32"/>
              <w:tabs>
                <w:tab w:val="left" w:pos="90"/>
                <w:tab w:val="left" w:pos="360"/>
              </w:tabs>
              <w:ind w:left="0" w:firstLine="0"/>
            </w:pPr>
            <w:r w:rsidRPr="00565D17">
              <w:t>- гривні</w:t>
            </w:r>
          </w:p>
        </w:tc>
        <w:tc>
          <w:tcPr>
            <w:tcW w:w="1919" w:type="dxa"/>
            <w:vAlign w:val="center"/>
          </w:tcPr>
          <w:p w14:paraId="31D25857" w14:textId="4AFEC7F8" w:rsidR="00D3471D" w:rsidRPr="00565D17" w:rsidRDefault="009F1A62" w:rsidP="009F1A62">
            <w:pPr>
              <w:pStyle w:val="32"/>
              <w:tabs>
                <w:tab w:val="left" w:pos="90"/>
                <w:tab w:val="left" w:pos="360"/>
              </w:tabs>
              <w:ind w:left="0" w:right="17" w:firstLine="0"/>
              <w:jc w:val="right"/>
              <w:rPr>
                <w:b/>
                <w:bCs/>
              </w:rPr>
            </w:pPr>
            <w:r w:rsidRPr="00565D17">
              <w:rPr>
                <w:b/>
                <w:bCs/>
              </w:rPr>
              <w:t>11.2</w:t>
            </w:r>
            <w:r w:rsidR="00D3471D" w:rsidRPr="00565D17">
              <w:rPr>
                <w:b/>
                <w:bCs/>
              </w:rPr>
              <w:t>%</w:t>
            </w:r>
          </w:p>
        </w:tc>
        <w:tc>
          <w:tcPr>
            <w:tcW w:w="1919" w:type="dxa"/>
            <w:vAlign w:val="center"/>
          </w:tcPr>
          <w:p w14:paraId="6D93D9B8" w14:textId="5F4CA833" w:rsidR="00D3471D" w:rsidRPr="00565D17" w:rsidRDefault="00E759D4" w:rsidP="00565D17">
            <w:pPr>
              <w:pStyle w:val="32"/>
              <w:tabs>
                <w:tab w:val="left" w:pos="90"/>
                <w:tab w:val="left" w:pos="360"/>
              </w:tabs>
              <w:ind w:left="0" w:right="17" w:firstLine="0"/>
              <w:jc w:val="right"/>
              <w:rPr>
                <w:bCs/>
              </w:rPr>
            </w:pPr>
            <w:r w:rsidRPr="00565D17">
              <w:rPr>
                <w:bCs/>
              </w:rPr>
              <w:t>1</w:t>
            </w:r>
            <w:r w:rsidR="00565D17" w:rsidRPr="00565D17">
              <w:rPr>
                <w:bCs/>
                <w:lang w:val="en-US"/>
              </w:rPr>
              <w:t>1.2</w:t>
            </w:r>
            <w:r w:rsidRPr="00565D17">
              <w:rPr>
                <w:bCs/>
              </w:rPr>
              <w:t>%</w:t>
            </w:r>
          </w:p>
        </w:tc>
      </w:tr>
      <w:tr w:rsidR="00D3471D" w:rsidRPr="003648E2" w14:paraId="7FFE22E5" w14:textId="77777777" w:rsidTr="00D3471D">
        <w:trPr>
          <w:trHeight w:val="227"/>
          <w:jc w:val="center"/>
        </w:trPr>
        <w:tc>
          <w:tcPr>
            <w:tcW w:w="6069" w:type="dxa"/>
          </w:tcPr>
          <w:p w14:paraId="13A97FF9" w14:textId="77777777" w:rsidR="00D3471D" w:rsidRPr="00565D17" w:rsidRDefault="00D3471D" w:rsidP="00D3471D">
            <w:pPr>
              <w:pStyle w:val="32"/>
              <w:tabs>
                <w:tab w:val="left" w:pos="90"/>
                <w:tab w:val="left" w:pos="360"/>
              </w:tabs>
              <w:ind w:left="0" w:firstLine="0"/>
            </w:pPr>
            <w:r w:rsidRPr="00565D17">
              <w:t>- долар</w:t>
            </w:r>
          </w:p>
        </w:tc>
        <w:tc>
          <w:tcPr>
            <w:tcW w:w="1919" w:type="dxa"/>
            <w:vAlign w:val="center"/>
          </w:tcPr>
          <w:p w14:paraId="689F4008" w14:textId="1FC6AC58" w:rsidR="00D3471D" w:rsidRPr="00565D17" w:rsidRDefault="00565D17" w:rsidP="00D3471D">
            <w:pPr>
              <w:pStyle w:val="32"/>
              <w:tabs>
                <w:tab w:val="left" w:pos="90"/>
                <w:tab w:val="left" w:pos="360"/>
              </w:tabs>
              <w:ind w:left="0" w:right="17" w:firstLine="0"/>
              <w:jc w:val="right"/>
              <w:rPr>
                <w:b/>
                <w:bCs/>
              </w:rPr>
            </w:pPr>
            <w:r w:rsidRPr="00565D17">
              <w:rPr>
                <w:b/>
                <w:bCs/>
                <w:lang w:val="en-US"/>
              </w:rPr>
              <w:t>3</w:t>
            </w:r>
            <w:r w:rsidR="009F1A62" w:rsidRPr="00565D17">
              <w:rPr>
                <w:b/>
                <w:bCs/>
              </w:rPr>
              <w:t>.7</w:t>
            </w:r>
            <w:r w:rsidR="00D3471D" w:rsidRPr="00565D17">
              <w:rPr>
                <w:b/>
                <w:bCs/>
              </w:rPr>
              <w:t>%</w:t>
            </w:r>
          </w:p>
        </w:tc>
        <w:tc>
          <w:tcPr>
            <w:tcW w:w="1919" w:type="dxa"/>
            <w:vAlign w:val="center"/>
          </w:tcPr>
          <w:p w14:paraId="4068652C" w14:textId="3D9D4506" w:rsidR="00D3471D" w:rsidRPr="00565D17" w:rsidRDefault="00565D17" w:rsidP="00D3471D">
            <w:pPr>
              <w:pStyle w:val="32"/>
              <w:tabs>
                <w:tab w:val="left" w:pos="90"/>
                <w:tab w:val="left" w:pos="360"/>
              </w:tabs>
              <w:ind w:left="0" w:right="17" w:firstLine="0"/>
              <w:jc w:val="right"/>
              <w:rPr>
                <w:bCs/>
              </w:rPr>
            </w:pPr>
            <w:r w:rsidRPr="00565D17">
              <w:rPr>
                <w:bCs/>
                <w:lang w:val="en-US"/>
              </w:rPr>
              <w:t>4.7</w:t>
            </w:r>
            <w:r w:rsidR="00E759D4" w:rsidRPr="00565D17">
              <w:rPr>
                <w:bCs/>
              </w:rPr>
              <w:t>%</w:t>
            </w:r>
          </w:p>
        </w:tc>
      </w:tr>
      <w:tr w:rsidR="00D3471D" w:rsidRPr="006B10A0" w14:paraId="5F98E35E" w14:textId="77777777" w:rsidTr="00D3471D">
        <w:trPr>
          <w:trHeight w:val="227"/>
          <w:jc w:val="center"/>
        </w:trPr>
        <w:tc>
          <w:tcPr>
            <w:tcW w:w="6069" w:type="dxa"/>
          </w:tcPr>
          <w:p w14:paraId="538DAA32" w14:textId="77777777" w:rsidR="00D3471D" w:rsidRPr="00565D17" w:rsidRDefault="00D3471D" w:rsidP="00D3471D">
            <w:pPr>
              <w:pStyle w:val="32"/>
              <w:tabs>
                <w:tab w:val="left" w:pos="90"/>
                <w:tab w:val="left" w:pos="360"/>
              </w:tabs>
              <w:ind w:left="0" w:firstLine="0"/>
            </w:pPr>
          </w:p>
        </w:tc>
        <w:tc>
          <w:tcPr>
            <w:tcW w:w="1919" w:type="dxa"/>
            <w:vAlign w:val="center"/>
          </w:tcPr>
          <w:p w14:paraId="7CC71581" w14:textId="77777777" w:rsidR="00D3471D" w:rsidRPr="00565D17" w:rsidRDefault="00D3471D" w:rsidP="00D3471D">
            <w:pPr>
              <w:pStyle w:val="32"/>
              <w:tabs>
                <w:tab w:val="left" w:pos="90"/>
                <w:tab w:val="left" w:pos="360"/>
              </w:tabs>
              <w:ind w:left="0" w:right="17" w:firstLine="0"/>
              <w:jc w:val="right"/>
              <w:rPr>
                <w:b/>
                <w:bCs/>
              </w:rPr>
            </w:pPr>
          </w:p>
        </w:tc>
        <w:tc>
          <w:tcPr>
            <w:tcW w:w="1919" w:type="dxa"/>
            <w:vAlign w:val="center"/>
          </w:tcPr>
          <w:p w14:paraId="7C90F1CB" w14:textId="77777777" w:rsidR="00D3471D" w:rsidRPr="00565D17" w:rsidRDefault="00D3471D" w:rsidP="00D3471D">
            <w:pPr>
              <w:pStyle w:val="32"/>
              <w:tabs>
                <w:tab w:val="left" w:pos="90"/>
                <w:tab w:val="left" w:pos="360"/>
              </w:tabs>
              <w:ind w:left="0" w:right="17" w:firstLine="0"/>
              <w:jc w:val="right"/>
              <w:rPr>
                <w:bCs/>
                <w:lang w:val="en-GB"/>
              </w:rPr>
            </w:pPr>
          </w:p>
        </w:tc>
      </w:tr>
      <w:tr w:rsidR="00565D17" w:rsidRPr="00144E81" w14:paraId="221A5A24" w14:textId="77777777" w:rsidTr="00D3471D">
        <w:trPr>
          <w:trHeight w:val="227"/>
          <w:jc w:val="center"/>
        </w:trPr>
        <w:tc>
          <w:tcPr>
            <w:tcW w:w="6069" w:type="dxa"/>
          </w:tcPr>
          <w:p w14:paraId="0AA19FA7" w14:textId="7F189A3B" w:rsidR="00565D17" w:rsidRPr="00565D17" w:rsidRDefault="00565D17" w:rsidP="00565D17">
            <w:pPr>
              <w:pStyle w:val="32"/>
              <w:tabs>
                <w:tab w:val="left" w:pos="90"/>
                <w:tab w:val="left" w:pos="360"/>
              </w:tabs>
              <w:ind w:left="0" w:firstLine="0"/>
              <w:rPr>
                <w:b/>
                <w:bCs/>
              </w:rPr>
            </w:pPr>
            <w:r w:rsidRPr="00565D17">
              <w:t>- євро</w:t>
            </w:r>
          </w:p>
        </w:tc>
        <w:tc>
          <w:tcPr>
            <w:tcW w:w="1919" w:type="dxa"/>
            <w:vAlign w:val="center"/>
          </w:tcPr>
          <w:p w14:paraId="75767366" w14:textId="28B0C061" w:rsidR="00565D17" w:rsidRPr="00565D17" w:rsidRDefault="00565D17" w:rsidP="00565D17">
            <w:pPr>
              <w:pStyle w:val="32"/>
              <w:tabs>
                <w:tab w:val="left" w:pos="90"/>
                <w:tab w:val="left" w:pos="360"/>
              </w:tabs>
              <w:ind w:left="0" w:right="17" w:firstLine="0"/>
              <w:jc w:val="right"/>
              <w:rPr>
                <w:b/>
                <w:bCs/>
              </w:rPr>
            </w:pPr>
            <w:r w:rsidRPr="00565D17">
              <w:rPr>
                <w:b/>
                <w:bCs/>
              </w:rPr>
              <w:t>2.5%</w:t>
            </w:r>
          </w:p>
        </w:tc>
        <w:tc>
          <w:tcPr>
            <w:tcW w:w="1919" w:type="dxa"/>
            <w:vAlign w:val="center"/>
          </w:tcPr>
          <w:p w14:paraId="5C3616ED" w14:textId="1FD10675" w:rsidR="00565D17" w:rsidRPr="00565D17" w:rsidRDefault="00565D17" w:rsidP="00565D17">
            <w:pPr>
              <w:pStyle w:val="32"/>
              <w:tabs>
                <w:tab w:val="left" w:pos="90"/>
                <w:tab w:val="left" w:pos="360"/>
              </w:tabs>
              <w:ind w:left="0" w:right="51" w:firstLine="0"/>
              <w:jc w:val="right"/>
            </w:pPr>
          </w:p>
        </w:tc>
      </w:tr>
      <w:tr w:rsidR="00565D17" w:rsidRPr="00144E81" w14:paraId="69C2BCC7" w14:textId="77777777" w:rsidTr="00D3471D">
        <w:trPr>
          <w:trHeight w:val="227"/>
          <w:jc w:val="center"/>
        </w:trPr>
        <w:tc>
          <w:tcPr>
            <w:tcW w:w="6069" w:type="dxa"/>
          </w:tcPr>
          <w:p w14:paraId="6800DAF6" w14:textId="33E9B5D5"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03DCFEF0" w14:textId="77777777"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502D026C" w14:textId="77777777" w:rsidR="00565D17" w:rsidRPr="00D3471D" w:rsidRDefault="00565D17" w:rsidP="00565D17">
            <w:pPr>
              <w:pStyle w:val="32"/>
              <w:tabs>
                <w:tab w:val="left" w:pos="90"/>
                <w:tab w:val="left" w:pos="360"/>
              </w:tabs>
              <w:ind w:left="0" w:right="51" w:firstLine="0"/>
              <w:jc w:val="right"/>
              <w:rPr>
                <w:highlight w:val="green"/>
              </w:rPr>
            </w:pPr>
          </w:p>
        </w:tc>
      </w:tr>
      <w:tr w:rsidR="00565D17" w:rsidRPr="00144E81" w14:paraId="5BEE6B15" w14:textId="77777777" w:rsidTr="00D3471D">
        <w:trPr>
          <w:trHeight w:val="227"/>
          <w:jc w:val="center"/>
        </w:trPr>
        <w:tc>
          <w:tcPr>
            <w:tcW w:w="6069" w:type="dxa"/>
          </w:tcPr>
          <w:p w14:paraId="6ED10C6F" w14:textId="27F187CB"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64D6FEF9" w14:textId="7586A7A9" w:rsidR="00565D17" w:rsidRPr="00D3471D" w:rsidRDefault="00565D17" w:rsidP="00565D17">
            <w:pPr>
              <w:pStyle w:val="32"/>
              <w:tabs>
                <w:tab w:val="left" w:pos="90"/>
                <w:tab w:val="left" w:pos="360"/>
              </w:tabs>
              <w:ind w:left="0" w:right="17" w:firstLine="0"/>
              <w:jc w:val="right"/>
              <w:rPr>
                <w:b/>
                <w:bCs/>
                <w:highlight w:val="green"/>
                <w:lang w:val="en-GB"/>
              </w:rPr>
            </w:pPr>
          </w:p>
        </w:tc>
        <w:tc>
          <w:tcPr>
            <w:tcW w:w="1919" w:type="dxa"/>
            <w:vAlign w:val="center"/>
          </w:tcPr>
          <w:p w14:paraId="27009204" w14:textId="72B6561F" w:rsidR="00565D17" w:rsidRPr="00D3471D" w:rsidRDefault="00565D17" w:rsidP="00565D17">
            <w:pPr>
              <w:pStyle w:val="32"/>
              <w:tabs>
                <w:tab w:val="left" w:pos="90"/>
                <w:tab w:val="left" w:pos="360"/>
              </w:tabs>
              <w:ind w:left="0" w:right="17" w:firstLine="0"/>
              <w:jc w:val="right"/>
              <w:rPr>
                <w:bCs/>
                <w:highlight w:val="green"/>
                <w:lang w:val="en-GB"/>
              </w:rPr>
            </w:pPr>
          </w:p>
        </w:tc>
      </w:tr>
      <w:tr w:rsidR="00565D17" w:rsidRPr="00144E81" w14:paraId="732ECF09" w14:textId="77777777" w:rsidTr="00D3471D">
        <w:trPr>
          <w:trHeight w:val="227"/>
          <w:jc w:val="center"/>
        </w:trPr>
        <w:tc>
          <w:tcPr>
            <w:tcW w:w="6069" w:type="dxa"/>
          </w:tcPr>
          <w:p w14:paraId="5BB3C854" w14:textId="64576476"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2EA55744" w14:textId="650886CE"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1811852D" w14:textId="118FFA29" w:rsidR="00565D17" w:rsidRPr="00D3471D" w:rsidRDefault="00565D17" w:rsidP="00565D17">
            <w:pPr>
              <w:pStyle w:val="32"/>
              <w:tabs>
                <w:tab w:val="left" w:pos="90"/>
                <w:tab w:val="left" w:pos="360"/>
              </w:tabs>
              <w:ind w:left="0" w:right="17" w:firstLine="0"/>
              <w:jc w:val="right"/>
              <w:rPr>
                <w:bCs/>
                <w:highlight w:val="green"/>
                <w:lang w:val="en-GB"/>
              </w:rPr>
            </w:pPr>
          </w:p>
        </w:tc>
      </w:tr>
      <w:tr w:rsidR="00565D17" w:rsidRPr="00144E81" w14:paraId="2C73CCFF" w14:textId="77777777" w:rsidTr="00D3471D">
        <w:trPr>
          <w:trHeight w:val="227"/>
          <w:jc w:val="center"/>
        </w:trPr>
        <w:tc>
          <w:tcPr>
            <w:tcW w:w="6069" w:type="dxa"/>
          </w:tcPr>
          <w:p w14:paraId="65C9753E" w14:textId="77777777"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7CA3B7CB" w14:textId="77777777"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2FCED2A5" w14:textId="77777777" w:rsidR="00565D17" w:rsidRPr="00D3471D" w:rsidRDefault="00565D17" w:rsidP="00565D17">
            <w:pPr>
              <w:pStyle w:val="32"/>
              <w:tabs>
                <w:tab w:val="left" w:pos="90"/>
                <w:tab w:val="left" w:pos="360"/>
              </w:tabs>
              <w:ind w:left="0" w:right="17" w:firstLine="0"/>
              <w:jc w:val="right"/>
              <w:rPr>
                <w:bCs/>
                <w:highlight w:val="green"/>
              </w:rPr>
            </w:pPr>
          </w:p>
        </w:tc>
      </w:tr>
      <w:tr w:rsidR="00565D17" w:rsidRPr="00144E81" w14:paraId="196E4433" w14:textId="77777777" w:rsidTr="00D3471D">
        <w:trPr>
          <w:trHeight w:val="227"/>
          <w:jc w:val="center"/>
        </w:trPr>
        <w:tc>
          <w:tcPr>
            <w:tcW w:w="6069" w:type="dxa"/>
          </w:tcPr>
          <w:p w14:paraId="718C304B" w14:textId="5719E1C5"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2A25AF66" w14:textId="77777777"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02C6A32A" w14:textId="77777777" w:rsidR="00565D17" w:rsidRPr="00D3471D" w:rsidRDefault="00565D17" w:rsidP="00565D17">
            <w:pPr>
              <w:pStyle w:val="32"/>
              <w:tabs>
                <w:tab w:val="left" w:pos="90"/>
                <w:tab w:val="left" w:pos="360"/>
              </w:tabs>
              <w:ind w:left="0" w:right="17" w:firstLine="0"/>
              <w:jc w:val="right"/>
              <w:rPr>
                <w:bCs/>
                <w:highlight w:val="green"/>
              </w:rPr>
            </w:pPr>
          </w:p>
        </w:tc>
      </w:tr>
      <w:tr w:rsidR="00565D17" w:rsidRPr="00144E81" w14:paraId="2E202BD5" w14:textId="77777777" w:rsidTr="00D3471D">
        <w:trPr>
          <w:trHeight w:val="227"/>
          <w:jc w:val="center"/>
        </w:trPr>
        <w:tc>
          <w:tcPr>
            <w:tcW w:w="6069" w:type="dxa"/>
          </w:tcPr>
          <w:p w14:paraId="363B0603" w14:textId="16F73356"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11627563" w14:textId="59E99AA8"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093E17B5" w14:textId="71DEFDAA" w:rsidR="00565D17" w:rsidRPr="00D3471D" w:rsidRDefault="00565D17" w:rsidP="00565D17">
            <w:pPr>
              <w:pStyle w:val="32"/>
              <w:tabs>
                <w:tab w:val="left" w:pos="90"/>
                <w:tab w:val="left" w:pos="360"/>
              </w:tabs>
              <w:ind w:left="0" w:right="17" w:firstLine="0"/>
              <w:jc w:val="right"/>
              <w:rPr>
                <w:bCs/>
                <w:highlight w:val="green"/>
              </w:rPr>
            </w:pPr>
          </w:p>
        </w:tc>
      </w:tr>
      <w:tr w:rsidR="00565D17" w:rsidRPr="00144E81" w14:paraId="53F8DE0F" w14:textId="77777777" w:rsidTr="00D3471D">
        <w:trPr>
          <w:trHeight w:val="227"/>
          <w:jc w:val="center"/>
        </w:trPr>
        <w:tc>
          <w:tcPr>
            <w:tcW w:w="6069" w:type="dxa"/>
          </w:tcPr>
          <w:p w14:paraId="233E633F" w14:textId="12B64C69"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2B722BB3" w14:textId="6E4D399C"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56033443" w14:textId="23A8126E" w:rsidR="00565D17" w:rsidRPr="00D3471D" w:rsidRDefault="00565D17" w:rsidP="00565D17">
            <w:pPr>
              <w:pStyle w:val="32"/>
              <w:tabs>
                <w:tab w:val="left" w:pos="90"/>
                <w:tab w:val="left" w:pos="360"/>
              </w:tabs>
              <w:ind w:left="0" w:right="17" w:firstLine="0"/>
              <w:jc w:val="right"/>
              <w:rPr>
                <w:bCs/>
                <w:highlight w:val="green"/>
              </w:rPr>
            </w:pPr>
          </w:p>
        </w:tc>
      </w:tr>
      <w:tr w:rsidR="00565D17" w:rsidRPr="00144E81" w14:paraId="432FE600" w14:textId="77777777" w:rsidTr="00D3471D">
        <w:trPr>
          <w:trHeight w:val="227"/>
          <w:jc w:val="center"/>
        </w:trPr>
        <w:tc>
          <w:tcPr>
            <w:tcW w:w="6069" w:type="dxa"/>
          </w:tcPr>
          <w:p w14:paraId="0D6BB89F" w14:textId="77777777" w:rsidR="00565D17" w:rsidRPr="00D3471D" w:rsidRDefault="00565D17" w:rsidP="00565D17">
            <w:pPr>
              <w:pStyle w:val="32"/>
              <w:tabs>
                <w:tab w:val="left" w:pos="90"/>
                <w:tab w:val="left" w:pos="360"/>
              </w:tabs>
              <w:ind w:left="0" w:firstLine="0"/>
              <w:rPr>
                <w:highlight w:val="green"/>
              </w:rPr>
            </w:pPr>
          </w:p>
        </w:tc>
        <w:tc>
          <w:tcPr>
            <w:tcW w:w="1919" w:type="dxa"/>
            <w:vAlign w:val="center"/>
          </w:tcPr>
          <w:p w14:paraId="78967710" w14:textId="77777777" w:rsidR="00565D17" w:rsidRPr="00D3471D" w:rsidRDefault="00565D17" w:rsidP="00565D17">
            <w:pPr>
              <w:pStyle w:val="32"/>
              <w:tabs>
                <w:tab w:val="left" w:pos="90"/>
                <w:tab w:val="left" w:pos="360"/>
              </w:tabs>
              <w:ind w:left="0" w:right="17" w:firstLine="0"/>
              <w:jc w:val="right"/>
              <w:rPr>
                <w:b/>
                <w:bCs/>
                <w:highlight w:val="green"/>
              </w:rPr>
            </w:pPr>
          </w:p>
        </w:tc>
        <w:tc>
          <w:tcPr>
            <w:tcW w:w="1919" w:type="dxa"/>
            <w:vAlign w:val="center"/>
          </w:tcPr>
          <w:p w14:paraId="3F628FB5" w14:textId="77777777" w:rsidR="00565D17" w:rsidRPr="00D3471D" w:rsidRDefault="00565D17" w:rsidP="00565D17">
            <w:pPr>
              <w:pStyle w:val="32"/>
              <w:tabs>
                <w:tab w:val="left" w:pos="90"/>
                <w:tab w:val="left" w:pos="360"/>
              </w:tabs>
              <w:ind w:left="0" w:right="17" w:firstLine="0"/>
              <w:jc w:val="right"/>
              <w:rPr>
                <w:bCs/>
                <w:highlight w:val="green"/>
                <w:lang w:val="en-GB"/>
              </w:rPr>
            </w:pPr>
          </w:p>
        </w:tc>
      </w:tr>
    </w:tbl>
    <w:p w14:paraId="1F976046" w14:textId="77777777" w:rsidR="00674E09" w:rsidRPr="00D3471D" w:rsidRDefault="00674E09" w:rsidP="00C1011C">
      <w:pPr>
        <w:pStyle w:val="3"/>
        <w:rPr>
          <w:highlight w:val="green"/>
        </w:rPr>
      </w:pPr>
    </w:p>
    <w:p w14:paraId="0D5521D8" w14:textId="77777777" w:rsidR="00674E09" w:rsidRPr="00D3471D" w:rsidRDefault="00674E09">
      <w:pPr>
        <w:spacing w:after="160" w:line="259" w:lineRule="auto"/>
        <w:rPr>
          <w:b/>
          <w:bCs/>
          <w:color w:val="0C2D83"/>
          <w:sz w:val="24"/>
          <w:szCs w:val="24"/>
          <w:highlight w:val="green"/>
        </w:rPr>
      </w:pPr>
      <w:r w:rsidRPr="00D3471D">
        <w:rPr>
          <w:highlight w:val="green"/>
        </w:rPr>
        <w:br w:type="page"/>
      </w:r>
    </w:p>
    <w:p w14:paraId="160008BA" w14:textId="77777777" w:rsidR="00C1011C" w:rsidRPr="002C0EF2" w:rsidRDefault="00C1011C" w:rsidP="00C1011C">
      <w:pPr>
        <w:pStyle w:val="3"/>
      </w:pPr>
      <w:r w:rsidRPr="002C0EF2">
        <w:lastRenderedPageBreak/>
        <w:t>(</w:t>
      </w:r>
      <w:proofErr w:type="spellStart"/>
      <w:r w:rsidRPr="002C0EF2">
        <w:t>іі</w:t>
      </w:r>
      <w:proofErr w:type="spellEnd"/>
      <w:r w:rsidRPr="002C0EF2">
        <w:t>)</w:t>
      </w:r>
      <w:r w:rsidRPr="002C0EF2">
        <w:tab/>
        <w:t>Валютний ризик</w:t>
      </w:r>
    </w:p>
    <w:p w14:paraId="1A5B9653" w14:textId="77777777" w:rsidR="00C1011C" w:rsidRPr="002C0EF2" w:rsidRDefault="00C1011C" w:rsidP="00C1011C">
      <w:pPr>
        <w:pStyle w:val="a1"/>
        <w:tabs>
          <w:tab w:val="left" w:pos="90"/>
          <w:tab w:val="left" w:pos="360"/>
        </w:tabs>
        <w:ind w:right="-25"/>
      </w:pPr>
      <w:r w:rsidRPr="002C0EF2">
        <w:t xml:space="preserve">У Компанії виникає валютний ризик у зв’язку з операціями з іноземними контрагентами та у зв’язку з </w:t>
      </w:r>
      <w:r w:rsidR="00674E09" w:rsidRPr="002C0EF2">
        <w:t>грошовими коштами та фінансовими інвестиціями</w:t>
      </w:r>
      <w:r w:rsidRPr="002C0EF2">
        <w:t xml:space="preserve">, деномінованими в іноземній валюті. Валютами, що викликають цей ризик, є, в основному, євро та долар США. Законодавство України обмежує можливості Компанії </w:t>
      </w:r>
      <w:proofErr w:type="spellStart"/>
      <w:r w:rsidRPr="002C0EF2">
        <w:t>хеджувати</w:t>
      </w:r>
      <w:proofErr w:type="spellEnd"/>
      <w:r w:rsidRPr="002C0EF2">
        <w:t xml:space="preserve"> свій валютний ризик, отже, Компанія не </w:t>
      </w:r>
      <w:proofErr w:type="spellStart"/>
      <w:r w:rsidRPr="002C0EF2">
        <w:t>хеджує</w:t>
      </w:r>
      <w:proofErr w:type="spellEnd"/>
      <w:r w:rsidRPr="002C0EF2">
        <w:t xml:space="preserve"> свій валютний ризик. Однак управлінський персонал враховує валютний ризик при виборі валюти розрахунків з </w:t>
      </w:r>
      <w:proofErr w:type="spellStart"/>
      <w:r w:rsidRPr="002C0EF2">
        <w:t>перестраховиками</w:t>
      </w:r>
      <w:proofErr w:type="spellEnd"/>
      <w:r w:rsidRPr="002C0EF2">
        <w:t xml:space="preserve"> та постачальниками товарів і послуг.</w:t>
      </w:r>
    </w:p>
    <w:p w14:paraId="46A29DF5" w14:textId="62DC9D26" w:rsidR="00C1011C" w:rsidRPr="007047EF" w:rsidRDefault="00C1011C" w:rsidP="00C1011C">
      <w:pPr>
        <w:pStyle w:val="a1"/>
        <w:rPr>
          <w:lang w:val="ru-RU"/>
        </w:rPr>
      </w:pPr>
      <w:r w:rsidRPr="007047EF">
        <w:t>Рівень валютного ризику Компанії на 31 грудня 20</w:t>
      </w:r>
      <w:r w:rsidR="00736FB4" w:rsidRPr="007047EF">
        <w:rPr>
          <w:lang w:val="ru-RU"/>
        </w:rPr>
        <w:t>2</w:t>
      </w:r>
      <w:r w:rsidR="006009EE" w:rsidRPr="007047EF">
        <w:rPr>
          <w:lang w:val="ru-RU"/>
        </w:rPr>
        <w:t>1</w:t>
      </w:r>
      <w:r w:rsidRPr="007047EF">
        <w:t xml:space="preserve"> року представлений наступним чином</w:t>
      </w:r>
      <w:r w:rsidRPr="007047EF">
        <w:rPr>
          <w:lang w:val="ru-RU"/>
        </w:rPr>
        <w:t>:</w:t>
      </w:r>
    </w:p>
    <w:tbl>
      <w:tblPr>
        <w:tblW w:w="5078" w:type="pct"/>
        <w:jc w:val="center"/>
        <w:tblLayout w:type="fixed"/>
        <w:tblCellMar>
          <w:left w:w="57" w:type="dxa"/>
          <w:right w:w="57" w:type="dxa"/>
        </w:tblCellMar>
        <w:tblLook w:val="0000" w:firstRow="0" w:lastRow="0" w:firstColumn="0" w:lastColumn="0" w:noHBand="0" w:noVBand="0"/>
      </w:tblPr>
      <w:tblGrid>
        <w:gridCol w:w="7013"/>
        <w:gridCol w:w="1560"/>
        <w:gridCol w:w="1556"/>
      </w:tblGrid>
      <w:tr w:rsidR="00D3471D" w:rsidRPr="007047EF" w14:paraId="59D69E17" w14:textId="77777777" w:rsidTr="00D3471D">
        <w:trPr>
          <w:jc w:val="center"/>
        </w:trPr>
        <w:tc>
          <w:tcPr>
            <w:tcW w:w="3462" w:type="pct"/>
          </w:tcPr>
          <w:p w14:paraId="6BDF429C" w14:textId="77777777" w:rsidR="00D3471D" w:rsidRPr="007047EF" w:rsidRDefault="00D3471D" w:rsidP="00D3471D">
            <w:pPr>
              <w:pStyle w:val="32"/>
              <w:tabs>
                <w:tab w:val="left" w:pos="90"/>
                <w:tab w:val="left" w:pos="360"/>
              </w:tabs>
              <w:ind w:left="0" w:firstLine="0"/>
              <w:rPr>
                <w:lang w:val="ru-RU"/>
              </w:rPr>
            </w:pPr>
          </w:p>
        </w:tc>
        <w:tc>
          <w:tcPr>
            <w:tcW w:w="770" w:type="pct"/>
          </w:tcPr>
          <w:p w14:paraId="6F0B5CBF" w14:textId="77777777" w:rsidR="00D3471D" w:rsidRPr="007047EF" w:rsidRDefault="00D3471D" w:rsidP="00D3471D">
            <w:pPr>
              <w:pStyle w:val="32"/>
              <w:ind w:right="51"/>
              <w:jc w:val="right"/>
              <w:rPr>
                <w:b/>
                <w:bCs/>
              </w:rPr>
            </w:pPr>
            <w:r w:rsidRPr="007047EF">
              <w:rPr>
                <w:b/>
                <w:bCs/>
              </w:rPr>
              <w:t>Євро</w:t>
            </w:r>
          </w:p>
        </w:tc>
        <w:tc>
          <w:tcPr>
            <w:tcW w:w="768" w:type="pct"/>
          </w:tcPr>
          <w:p w14:paraId="21F1F1D1" w14:textId="77777777" w:rsidR="00D3471D" w:rsidRPr="007047EF" w:rsidRDefault="00D3471D" w:rsidP="00D3471D">
            <w:pPr>
              <w:pStyle w:val="32"/>
              <w:ind w:right="51"/>
              <w:jc w:val="right"/>
              <w:rPr>
                <w:b/>
                <w:bCs/>
              </w:rPr>
            </w:pPr>
            <w:r w:rsidRPr="007047EF">
              <w:rPr>
                <w:b/>
                <w:bCs/>
              </w:rPr>
              <w:t>Долар США</w:t>
            </w:r>
          </w:p>
        </w:tc>
      </w:tr>
      <w:tr w:rsidR="00D3471D" w:rsidRPr="007047EF" w14:paraId="7FCC8359" w14:textId="77777777" w:rsidTr="00D3471D">
        <w:trPr>
          <w:jc w:val="center"/>
        </w:trPr>
        <w:tc>
          <w:tcPr>
            <w:tcW w:w="3462" w:type="pct"/>
          </w:tcPr>
          <w:p w14:paraId="197BB6EB" w14:textId="77777777" w:rsidR="00D3471D" w:rsidRPr="007047EF" w:rsidRDefault="00D3471D" w:rsidP="00D3471D">
            <w:pPr>
              <w:pStyle w:val="32"/>
              <w:ind w:left="225"/>
              <w:rPr>
                <w:i/>
                <w:iCs/>
                <w:lang w:val="en-GB"/>
              </w:rPr>
            </w:pPr>
            <w:r w:rsidRPr="007047EF">
              <w:rPr>
                <w:i/>
                <w:iCs/>
              </w:rPr>
              <w:t>(у тисячах гривень)</w:t>
            </w:r>
          </w:p>
        </w:tc>
        <w:tc>
          <w:tcPr>
            <w:tcW w:w="770" w:type="pct"/>
          </w:tcPr>
          <w:p w14:paraId="3A2511B0" w14:textId="77777777" w:rsidR="00D3471D" w:rsidRPr="007047EF" w:rsidRDefault="00D3471D" w:rsidP="00D3471D">
            <w:pPr>
              <w:pStyle w:val="32"/>
              <w:ind w:right="51"/>
              <w:jc w:val="right"/>
              <w:rPr>
                <w:b/>
                <w:bCs/>
              </w:rPr>
            </w:pPr>
          </w:p>
        </w:tc>
        <w:tc>
          <w:tcPr>
            <w:tcW w:w="768" w:type="pct"/>
          </w:tcPr>
          <w:p w14:paraId="3B246F3E" w14:textId="77777777" w:rsidR="00D3471D" w:rsidRPr="007047EF" w:rsidRDefault="00D3471D" w:rsidP="00D3471D">
            <w:pPr>
              <w:pStyle w:val="32"/>
              <w:ind w:right="51"/>
              <w:jc w:val="right"/>
              <w:rPr>
                <w:b/>
                <w:bCs/>
                <w:lang w:val="en-GB"/>
              </w:rPr>
            </w:pPr>
          </w:p>
        </w:tc>
      </w:tr>
      <w:tr w:rsidR="00D3471D" w:rsidRPr="007047EF" w14:paraId="0D7B9B99" w14:textId="77777777" w:rsidTr="00D3471D">
        <w:trPr>
          <w:jc w:val="center"/>
        </w:trPr>
        <w:tc>
          <w:tcPr>
            <w:tcW w:w="3462" w:type="pct"/>
          </w:tcPr>
          <w:p w14:paraId="63D7E7C3" w14:textId="77777777" w:rsidR="00D3471D" w:rsidRPr="007047EF" w:rsidRDefault="00D3471D" w:rsidP="00D3471D">
            <w:pPr>
              <w:pStyle w:val="32"/>
              <w:ind w:left="225"/>
              <w:rPr>
                <w:lang w:val="en-GB"/>
              </w:rPr>
            </w:pPr>
          </w:p>
        </w:tc>
        <w:tc>
          <w:tcPr>
            <w:tcW w:w="770" w:type="pct"/>
            <w:vAlign w:val="center"/>
          </w:tcPr>
          <w:p w14:paraId="6CE31C8C" w14:textId="77777777" w:rsidR="00D3471D" w:rsidRPr="007047EF" w:rsidRDefault="00D3471D" w:rsidP="00D3471D">
            <w:pPr>
              <w:pStyle w:val="BracketsallignmentBold"/>
              <w:tabs>
                <w:tab w:val="left" w:pos="90"/>
                <w:tab w:val="left" w:pos="360"/>
              </w:tabs>
              <w:ind w:right="34"/>
              <w:rPr>
                <w:lang w:val="en-GB"/>
              </w:rPr>
            </w:pPr>
          </w:p>
        </w:tc>
        <w:tc>
          <w:tcPr>
            <w:tcW w:w="768" w:type="pct"/>
            <w:vAlign w:val="center"/>
          </w:tcPr>
          <w:p w14:paraId="5FCB1899" w14:textId="77777777" w:rsidR="00D3471D" w:rsidRPr="007047EF" w:rsidRDefault="00D3471D" w:rsidP="00D3471D">
            <w:pPr>
              <w:pStyle w:val="BracketsallignmentBold"/>
              <w:tabs>
                <w:tab w:val="left" w:pos="90"/>
                <w:tab w:val="left" w:pos="360"/>
              </w:tabs>
              <w:ind w:right="34"/>
              <w:rPr>
                <w:b w:val="0"/>
                <w:bCs w:val="0"/>
                <w:lang w:val="en-GB"/>
              </w:rPr>
            </w:pPr>
          </w:p>
        </w:tc>
      </w:tr>
      <w:tr w:rsidR="00D3471D" w:rsidRPr="007047EF" w14:paraId="52281C9C" w14:textId="77777777" w:rsidTr="00D3471D">
        <w:trPr>
          <w:jc w:val="center"/>
        </w:trPr>
        <w:tc>
          <w:tcPr>
            <w:tcW w:w="3462" w:type="pct"/>
          </w:tcPr>
          <w:p w14:paraId="5A0CF347" w14:textId="77777777" w:rsidR="00D3471D" w:rsidRPr="007047EF" w:rsidRDefault="00D3471D" w:rsidP="00D3471D">
            <w:pPr>
              <w:pStyle w:val="32"/>
              <w:ind w:left="225"/>
            </w:pPr>
            <w:r w:rsidRPr="007047EF">
              <w:rPr>
                <w:b/>
                <w:bCs/>
              </w:rPr>
              <w:t>Активи</w:t>
            </w:r>
          </w:p>
        </w:tc>
        <w:tc>
          <w:tcPr>
            <w:tcW w:w="770" w:type="pct"/>
            <w:vAlign w:val="center"/>
          </w:tcPr>
          <w:p w14:paraId="3DDDDB8F" w14:textId="77777777" w:rsidR="00D3471D" w:rsidRPr="007047EF" w:rsidRDefault="00D3471D" w:rsidP="00D3471D">
            <w:pPr>
              <w:pStyle w:val="BracketsallignmentBold"/>
              <w:tabs>
                <w:tab w:val="left" w:pos="90"/>
                <w:tab w:val="left" w:pos="360"/>
              </w:tabs>
              <w:ind w:right="34"/>
              <w:rPr>
                <w:lang w:val="en-GB"/>
              </w:rPr>
            </w:pPr>
          </w:p>
        </w:tc>
        <w:tc>
          <w:tcPr>
            <w:tcW w:w="768" w:type="pct"/>
            <w:vAlign w:val="center"/>
          </w:tcPr>
          <w:p w14:paraId="033CE4F4" w14:textId="77777777" w:rsidR="00D3471D" w:rsidRPr="007047EF" w:rsidRDefault="00D3471D" w:rsidP="00D3471D">
            <w:pPr>
              <w:pStyle w:val="BracketsallignmentBold"/>
              <w:tabs>
                <w:tab w:val="left" w:pos="90"/>
                <w:tab w:val="left" w:pos="360"/>
              </w:tabs>
              <w:ind w:right="34"/>
              <w:rPr>
                <w:b w:val="0"/>
                <w:bCs w:val="0"/>
                <w:lang w:val="en-GB"/>
              </w:rPr>
            </w:pPr>
          </w:p>
        </w:tc>
      </w:tr>
      <w:tr w:rsidR="00D3471D" w:rsidRPr="007047EF" w14:paraId="03A787C4" w14:textId="77777777" w:rsidTr="00D3471D">
        <w:trPr>
          <w:jc w:val="center"/>
        </w:trPr>
        <w:tc>
          <w:tcPr>
            <w:tcW w:w="3462" w:type="pct"/>
          </w:tcPr>
          <w:p w14:paraId="67DE80D0" w14:textId="77777777" w:rsidR="00D3471D" w:rsidRPr="007047EF" w:rsidRDefault="00D3471D" w:rsidP="00D3471D">
            <w:pPr>
              <w:pStyle w:val="32"/>
              <w:ind w:left="225"/>
              <w:rPr>
                <w:lang w:val="ru-RU"/>
              </w:rPr>
            </w:pPr>
            <w:r w:rsidRPr="007047EF">
              <w:t>Грошові кошти та їх еквіваленти</w:t>
            </w:r>
          </w:p>
        </w:tc>
        <w:tc>
          <w:tcPr>
            <w:tcW w:w="770" w:type="pct"/>
            <w:shd w:val="clear" w:color="auto" w:fill="auto"/>
            <w:vAlign w:val="center"/>
          </w:tcPr>
          <w:p w14:paraId="5E008ADF" w14:textId="6ACE2B56" w:rsidR="00D3471D" w:rsidRPr="007047EF" w:rsidRDefault="006009EE" w:rsidP="00D3471D">
            <w:pPr>
              <w:pStyle w:val="Table1"/>
              <w:tabs>
                <w:tab w:val="left" w:pos="90"/>
                <w:tab w:val="left" w:pos="360"/>
              </w:tabs>
              <w:ind w:right="34"/>
              <w:rPr>
                <w:b/>
                <w:bCs/>
                <w:lang w:val="uk-UA"/>
              </w:rPr>
            </w:pPr>
            <w:r w:rsidRPr="007047EF">
              <w:rPr>
                <w:b/>
                <w:bCs/>
                <w:lang w:val="uk-UA"/>
              </w:rPr>
              <w:t>15,166</w:t>
            </w:r>
          </w:p>
        </w:tc>
        <w:tc>
          <w:tcPr>
            <w:tcW w:w="768" w:type="pct"/>
            <w:shd w:val="clear" w:color="auto" w:fill="auto"/>
            <w:vAlign w:val="center"/>
          </w:tcPr>
          <w:p w14:paraId="55DC68A6" w14:textId="70B0524E" w:rsidR="00D3471D" w:rsidRPr="007047EF" w:rsidRDefault="00BD5243" w:rsidP="006009EE">
            <w:pPr>
              <w:pStyle w:val="Table1"/>
              <w:tabs>
                <w:tab w:val="left" w:pos="90"/>
                <w:tab w:val="left" w:pos="360"/>
              </w:tabs>
              <w:ind w:right="34"/>
              <w:rPr>
                <w:b/>
                <w:bCs/>
                <w:lang w:val="uk-UA"/>
              </w:rPr>
            </w:pPr>
            <w:r w:rsidRPr="007047EF">
              <w:rPr>
                <w:b/>
                <w:bCs/>
                <w:lang w:val="uk-UA"/>
              </w:rPr>
              <w:t>5,</w:t>
            </w:r>
            <w:r w:rsidR="006009EE" w:rsidRPr="007047EF">
              <w:rPr>
                <w:b/>
                <w:bCs/>
                <w:lang w:val="uk-UA"/>
              </w:rPr>
              <w:t>902</w:t>
            </w:r>
          </w:p>
        </w:tc>
      </w:tr>
      <w:tr w:rsidR="00D3471D" w:rsidRPr="007047EF" w14:paraId="41B18A95" w14:textId="77777777" w:rsidTr="00D3471D">
        <w:trPr>
          <w:jc w:val="center"/>
        </w:trPr>
        <w:tc>
          <w:tcPr>
            <w:tcW w:w="3462" w:type="pct"/>
          </w:tcPr>
          <w:p w14:paraId="4D102D6A" w14:textId="77777777" w:rsidR="00D3471D" w:rsidRPr="007047EF" w:rsidRDefault="00D3471D" w:rsidP="00D3471D">
            <w:pPr>
              <w:pStyle w:val="32"/>
              <w:ind w:left="225"/>
            </w:pPr>
            <w:r w:rsidRPr="007047EF">
              <w:t>Фінансові інвестиції</w:t>
            </w:r>
          </w:p>
        </w:tc>
        <w:tc>
          <w:tcPr>
            <w:tcW w:w="770" w:type="pct"/>
            <w:shd w:val="clear" w:color="auto" w:fill="auto"/>
            <w:vAlign w:val="center"/>
          </w:tcPr>
          <w:p w14:paraId="00AB12BB" w14:textId="4229B4CF" w:rsidR="00D3471D" w:rsidRPr="007047EF" w:rsidRDefault="006009EE" w:rsidP="00BD5243">
            <w:pPr>
              <w:pStyle w:val="Table1"/>
              <w:tabs>
                <w:tab w:val="left" w:pos="90"/>
                <w:tab w:val="left" w:pos="360"/>
              </w:tabs>
              <w:ind w:right="34"/>
              <w:rPr>
                <w:b/>
                <w:bCs/>
                <w:lang w:val="uk-UA"/>
              </w:rPr>
            </w:pPr>
            <w:r w:rsidRPr="007047EF">
              <w:rPr>
                <w:b/>
                <w:bCs/>
                <w:lang w:val="uk-UA"/>
              </w:rPr>
              <w:t>42,795</w:t>
            </w:r>
          </w:p>
        </w:tc>
        <w:tc>
          <w:tcPr>
            <w:tcW w:w="768" w:type="pct"/>
            <w:shd w:val="clear" w:color="auto" w:fill="auto"/>
            <w:vAlign w:val="center"/>
          </w:tcPr>
          <w:p w14:paraId="3DFA2D88" w14:textId="760CBD06" w:rsidR="00D3471D" w:rsidRPr="007047EF" w:rsidRDefault="006009EE" w:rsidP="00D3471D">
            <w:pPr>
              <w:pStyle w:val="Table1"/>
              <w:tabs>
                <w:tab w:val="left" w:pos="90"/>
                <w:tab w:val="left" w:pos="360"/>
              </w:tabs>
              <w:ind w:right="34"/>
              <w:rPr>
                <w:b/>
                <w:bCs/>
                <w:lang w:val="uk-UA"/>
              </w:rPr>
            </w:pPr>
            <w:r w:rsidRPr="007047EF">
              <w:rPr>
                <w:b/>
                <w:bCs/>
                <w:lang w:val="uk-UA"/>
              </w:rPr>
              <w:t>19,171</w:t>
            </w:r>
          </w:p>
        </w:tc>
      </w:tr>
      <w:tr w:rsidR="00D3471D" w:rsidRPr="007047EF" w14:paraId="65E3178D" w14:textId="77777777" w:rsidTr="00D3471D">
        <w:trPr>
          <w:jc w:val="center"/>
        </w:trPr>
        <w:tc>
          <w:tcPr>
            <w:tcW w:w="3462" w:type="pct"/>
          </w:tcPr>
          <w:p w14:paraId="531E42B4" w14:textId="77777777" w:rsidR="00D3471D" w:rsidRPr="007047EF" w:rsidRDefault="00D3471D" w:rsidP="00D3471D">
            <w:pPr>
              <w:pStyle w:val="32"/>
              <w:ind w:left="225"/>
            </w:pPr>
            <w:r w:rsidRPr="007047EF">
              <w:t>Дебіторська заборгованість за виданими авансами</w:t>
            </w:r>
          </w:p>
        </w:tc>
        <w:tc>
          <w:tcPr>
            <w:tcW w:w="770" w:type="pct"/>
            <w:shd w:val="clear" w:color="auto" w:fill="auto"/>
            <w:vAlign w:val="center"/>
          </w:tcPr>
          <w:p w14:paraId="4AF1E5A8" w14:textId="77777777" w:rsidR="00D3471D" w:rsidRPr="007047EF" w:rsidRDefault="00D3471D" w:rsidP="00D3471D">
            <w:pPr>
              <w:pStyle w:val="Table1"/>
              <w:tabs>
                <w:tab w:val="left" w:pos="90"/>
                <w:tab w:val="left" w:pos="360"/>
              </w:tabs>
              <w:ind w:right="34"/>
              <w:rPr>
                <w:b/>
                <w:bCs/>
                <w:lang w:val="uk-UA"/>
              </w:rPr>
            </w:pPr>
          </w:p>
        </w:tc>
        <w:tc>
          <w:tcPr>
            <w:tcW w:w="768" w:type="pct"/>
            <w:shd w:val="clear" w:color="auto" w:fill="auto"/>
            <w:vAlign w:val="center"/>
          </w:tcPr>
          <w:p w14:paraId="3D0437F2" w14:textId="77777777" w:rsidR="00D3471D" w:rsidRPr="007047EF" w:rsidRDefault="00D3471D" w:rsidP="00D3471D">
            <w:pPr>
              <w:pStyle w:val="Table1"/>
              <w:tabs>
                <w:tab w:val="left" w:pos="90"/>
                <w:tab w:val="left" w:pos="360"/>
              </w:tabs>
              <w:ind w:right="34"/>
              <w:rPr>
                <w:b/>
                <w:bCs/>
                <w:lang w:val="ru-RU"/>
              </w:rPr>
            </w:pPr>
          </w:p>
        </w:tc>
      </w:tr>
      <w:tr w:rsidR="00D3471D" w:rsidRPr="007047EF" w14:paraId="5443B55C" w14:textId="77777777" w:rsidTr="00D3471D">
        <w:trPr>
          <w:jc w:val="center"/>
        </w:trPr>
        <w:tc>
          <w:tcPr>
            <w:tcW w:w="3462" w:type="pct"/>
          </w:tcPr>
          <w:p w14:paraId="540B77DA" w14:textId="77777777" w:rsidR="00D3471D" w:rsidRPr="007047EF" w:rsidRDefault="00D3471D" w:rsidP="00D3471D">
            <w:pPr>
              <w:pStyle w:val="32"/>
              <w:ind w:left="225"/>
            </w:pPr>
            <w:r w:rsidRPr="007047EF">
              <w:t>Дебіторська заборгованість за розрахунками з нарахованих доходів</w:t>
            </w:r>
          </w:p>
        </w:tc>
        <w:tc>
          <w:tcPr>
            <w:tcW w:w="770" w:type="pct"/>
            <w:shd w:val="clear" w:color="auto" w:fill="auto"/>
            <w:vAlign w:val="center"/>
          </w:tcPr>
          <w:p w14:paraId="5701DB28" w14:textId="05AD4BF2" w:rsidR="00D3471D" w:rsidRPr="007047EF" w:rsidRDefault="006009EE" w:rsidP="00D3471D">
            <w:pPr>
              <w:pStyle w:val="Table1"/>
              <w:tabs>
                <w:tab w:val="left" w:pos="90"/>
                <w:tab w:val="left" w:pos="360"/>
              </w:tabs>
              <w:ind w:right="34"/>
              <w:rPr>
                <w:b/>
                <w:bCs/>
                <w:lang w:val="uk-UA"/>
              </w:rPr>
            </w:pPr>
            <w:r w:rsidRPr="007047EF">
              <w:rPr>
                <w:b/>
                <w:bCs/>
                <w:lang w:val="uk-UA"/>
              </w:rPr>
              <w:t>6</w:t>
            </w:r>
          </w:p>
        </w:tc>
        <w:tc>
          <w:tcPr>
            <w:tcW w:w="768" w:type="pct"/>
            <w:shd w:val="clear" w:color="auto" w:fill="auto"/>
            <w:vAlign w:val="center"/>
          </w:tcPr>
          <w:p w14:paraId="7D417C1F" w14:textId="3665B139" w:rsidR="00D3471D" w:rsidRPr="007047EF" w:rsidRDefault="00D3471D" w:rsidP="00D3471D">
            <w:pPr>
              <w:pStyle w:val="Table1"/>
              <w:tabs>
                <w:tab w:val="left" w:pos="90"/>
                <w:tab w:val="left" w:pos="360"/>
              </w:tabs>
              <w:ind w:right="34"/>
              <w:rPr>
                <w:b/>
                <w:bCs/>
              </w:rPr>
            </w:pPr>
          </w:p>
        </w:tc>
      </w:tr>
      <w:tr w:rsidR="00D3471D" w:rsidRPr="007047EF" w14:paraId="1657213E" w14:textId="77777777" w:rsidTr="00D3471D">
        <w:trPr>
          <w:jc w:val="center"/>
        </w:trPr>
        <w:tc>
          <w:tcPr>
            <w:tcW w:w="3462" w:type="pct"/>
          </w:tcPr>
          <w:p w14:paraId="44916D41" w14:textId="77777777" w:rsidR="00D3471D" w:rsidRPr="007047EF" w:rsidRDefault="00D3471D" w:rsidP="00D3471D">
            <w:pPr>
              <w:pStyle w:val="32"/>
              <w:ind w:left="225"/>
              <w:rPr>
                <w:lang w:val="ru-RU"/>
              </w:rPr>
            </w:pPr>
            <w:r w:rsidRPr="007047EF">
              <w:t>Дебіторська заборгованість за продукцію, товари, роботи, послуги</w:t>
            </w:r>
          </w:p>
        </w:tc>
        <w:tc>
          <w:tcPr>
            <w:tcW w:w="770" w:type="pct"/>
            <w:shd w:val="clear" w:color="auto" w:fill="auto"/>
            <w:vAlign w:val="center"/>
          </w:tcPr>
          <w:p w14:paraId="1A19207F" w14:textId="51B65BFE" w:rsidR="00D3471D" w:rsidRPr="007047EF" w:rsidRDefault="007047EF" w:rsidP="00BD5243">
            <w:pPr>
              <w:pStyle w:val="Table1"/>
              <w:tabs>
                <w:tab w:val="left" w:pos="90"/>
                <w:tab w:val="left" w:pos="360"/>
              </w:tabs>
              <w:ind w:right="34"/>
              <w:rPr>
                <w:b/>
                <w:bCs/>
                <w:lang w:val="uk-UA"/>
              </w:rPr>
            </w:pPr>
            <w:r w:rsidRPr="007047EF">
              <w:rPr>
                <w:b/>
                <w:bCs/>
                <w:lang w:val="uk-UA"/>
              </w:rPr>
              <w:t>1,942</w:t>
            </w:r>
          </w:p>
        </w:tc>
        <w:tc>
          <w:tcPr>
            <w:tcW w:w="768" w:type="pct"/>
            <w:shd w:val="clear" w:color="auto" w:fill="auto"/>
            <w:vAlign w:val="center"/>
          </w:tcPr>
          <w:p w14:paraId="51005F5C" w14:textId="63473F9E" w:rsidR="00D3471D" w:rsidRPr="007047EF" w:rsidRDefault="007047EF" w:rsidP="00D3471D">
            <w:pPr>
              <w:pStyle w:val="Table1"/>
              <w:tabs>
                <w:tab w:val="left" w:pos="90"/>
                <w:tab w:val="left" w:pos="360"/>
              </w:tabs>
              <w:ind w:right="34"/>
              <w:rPr>
                <w:b/>
                <w:bCs/>
                <w:lang w:val="uk-UA"/>
              </w:rPr>
            </w:pPr>
            <w:r w:rsidRPr="007047EF">
              <w:rPr>
                <w:b/>
                <w:bCs/>
                <w:lang w:val="uk-UA"/>
              </w:rPr>
              <w:t>6,377</w:t>
            </w:r>
          </w:p>
        </w:tc>
      </w:tr>
      <w:tr w:rsidR="00D3471D" w:rsidRPr="007047EF" w14:paraId="63A722AC" w14:textId="77777777" w:rsidTr="00D3471D">
        <w:trPr>
          <w:jc w:val="center"/>
        </w:trPr>
        <w:tc>
          <w:tcPr>
            <w:tcW w:w="3462" w:type="pct"/>
          </w:tcPr>
          <w:p w14:paraId="27A312AE" w14:textId="77777777" w:rsidR="00D3471D" w:rsidRPr="007047EF" w:rsidRDefault="00D3471D" w:rsidP="00D3471D">
            <w:pPr>
              <w:pStyle w:val="32"/>
              <w:ind w:left="225"/>
              <w:rPr>
                <w:b/>
                <w:bCs/>
                <w:lang w:val="en-GB"/>
              </w:rPr>
            </w:pPr>
          </w:p>
        </w:tc>
        <w:tc>
          <w:tcPr>
            <w:tcW w:w="770" w:type="pct"/>
            <w:shd w:val="clear" w:color="auto" w:fill="auto"/>
            <w:vAlign w:val="center"/>
          </w:tcPr>
          <w:p w14:paraId="361057CE" w14:textId="77777777" w:rsidR="00D3471D" w:rsidRPr="007047EF" w:rsidRDefault="00D3471D" w:rsidP="00D3471D">
            <w:pPr>
              <w:pStyle w:val="Table1"/>
              <w:tabs>
                <w:tab w:val="left" w:pos="90"/>
                <w:tab w:val="left" w:pos="360"/>
              </w:tabs>
              <w:ind w:right="34"/>
              <w:rPr>
                <w:b/>
                <w:bCs/>
                <w:lang w:val="en-GB"/>
              </w:rPr>
            </w:pPr>
          </w:p>
        </w:tc>
        <w:tc>
          <w:tcPr>
            <w:tcW w:w="768" w:type="pct"/>
            <w:shd w:val="clear" w:color="auto" w:fill="auto"/>
            <w:vAlign w:val="center"/>
          </w:tcPr>
          <w:p w14:paraId="2C055553" w14:textId="77777777" w:rsidR="00D3471D" w:rsidRPr="007047EF" w:rsidRDefault="00D3471D" w:rsidP="00D3471D">
            <w:pPr>
              <w:pStyle w:val="Table1"/>
              <w:tabs>
                <w:tab w:val="left" w:pos="90"/>
                <w:tab w:val="left" w:pos="360"/>
              </w:tabs>
              <w:ind w:right="34"/>
              <w:rPr>
                <w:b/>
                <w:bCs/>
                <w:lang w:val="en-GB"/>
              </w:rPr>
            </w:pPr>
          </w:p>
        </w:tc>
      </w:tr>
      <w:tr w:rsidR="00D3471D" w:rsidRPr="007047EF" w14:paraId="0D1D381C" w14:textId="77777777" w:rsidTr="00D3471D">
        <w:trPr>
          <w:trHeight w:val="80"/>
          <w:jc w:val="center"/>
        </w:trPr>
        <w:tc>
          <w:tcPr>
            <w:tcW w:w="3462" w:type="pct"/>
          </w:tcPr>
          <w:p w14:paraId="1DEA124E" w14:textId="77777777" w:rsidR="00D3471D" w:rsidRPr="007047EF" w:rsidRDefault="00D3471D" w:rsidP="00D3471D">
            <w:pPr>
              <w:pStyle w:val="32"/>
              <w:ind w:left="225"/>
              <w:rPr>
                <w:b/>
                <w:bCs/>
                <w:lang w:val="en-GB"/>
              </w:rPr>
            </w:pPr>
            <w:r w:rsidRPr="007047EF">
              <w:rPr>
                <w:b/>
                <w:bCs/>
              </w:rPr>
              <w:t>Зобов’язання</w:t>
            </w:r>
          </w:p>
        </w:tc>
        <w:tc>
          <w:tcPr>
            <w:tcW w:w="770" w:type="pct"/>
            <w:vAlign w:val="center"/>
          </w:tcPr>
          <w:p w14:paraId="37CCEA71" w14:textId="77777777" w:rsidR="00D3471D" w:rsidRPr="007047EF" w:rsidRDefault="00D3471D" w:rsidP="00D3471D">
            <w:pPr>
              <w:pStyle w:val="Table1"/>
              <w:tabs>
                <w:tab w:val="left" w:pos="90"/>
                <w:tab w:val="left" w:pos="360"/>
              </w:tabs>
              <w:ind w:right="34"/>
              <w:rPr>
                <w:b/>
                <w:bCs/>
                <w:lang w:val="en-GB"/>
              </w:rPr>
            </w:pPr>
          </w:p>
        </w:tc>
        <w:tc>
          <w:tcPr>
            <w:tcW w:w="768" w:type="pct"/>
            <w:vAlign w:val="center"/>
          </w:tcPr>
          <w:p w14:paraId="4B4ABC0E" w14:textId="77777777" w:rsidR="00D3471D" w:rsidRPr="007047EF" w:rsidRDefault="00D3471D" w:rsidP="00D3471D">
            <w:pPr>
              <w:pStyle w:val="Table1"/>
              <w:tabs>
                <w:tab w:val="left" w:pos="90"/>
                <w:tab w:val="left" w:pos="360"/>
              </w:tabs>
              <w:ind w:right="34"/>
              <w:rPr>
                <w:b/>
                <w:bCs/>
                <w:lang w:val="en-GB"/>
              </w:rPr>
            </w:pPr>
          </w:p>
        </w:tc>
      </w:tr>
      <w:tr w:rsidR="00D3471D" w:rsidRPr="007047EF" w14:paraId="4A797A9B" w14:textId="77777777" w:rsidTr="00D3471D">
        <w:trPr>
          <w:jc w:val="center"/>
        </w:trPr>
        <w:tc>
          <w:tcPr>
            <w:tcW w:w="3462" w:type="pct"/>
          </w:tcPr>
          <w:p w14:paraId="34FE478A" w14:textId="77777777" w:rsidR="00D3471D" w:rsidRPr="007047EF" w:rsidRDefault="00D3471D" w:rsidP="00D3471D">
            <w:pPr>
              <w:pStyle w:val="32"/>
              <w:ind w:left="225"/>
              <w:rPr>
                <w:lang w:val="ru-RU"/>
              </w:rPr>
            </w:pPr>
            <w:r w:rsidRPr="007047EF">
              <w:t>Резерв збитків або резерв належних виплат</w:t>
            </w:r>
          </w:p>
        </w:tc>
        <w:tc>
          <w:tcPr>
            <w:tcW w:w="770" w:type="pct"/>
            <w:vAlign w:val="center"/>
          </w:tcPr>
          <w:p w14:paraId="1A0B49E8" w14:textId="6ACF428C" w:rsidR="00D3471D" w:rsidRPr="007047EF" w:rsidRDefault="00D3471D" w:rsidP="006009EE">
            <w:pPr>
              <w:pStyle w:val="Table1"/>
              <w:tabs>
                <w:tab w:val="left" w:pos="90"/>
                <w:tab w:val="left" w:pos="360"/>
              </w:tabs>
              <w:ind w:right="34"/>
              <w:rPr>
                <w:b/>
                <w:bCs/>
                <w:lang w:val="ru-RU"/>
              </w:rPr>
            </w:pPr>
            <w:r w:rsidRPr="007047EF">
              <w:rPr>
                <w:b/>
                <w:bCs/>
                <w:lang w:val="ru-RU"/>
              </w:rPr>
              <w:t>(</w:t>
            </w:r>
            <w:r w:rsidR="006009EE" w:rsidRPr="007047EF">
              <w:rPr>
                <w:b/>
                <w:bCs/>
                <w:lang w:val="uk-UA"/>
              </w:rPr>
              <w:t>60,650</w:t>
            </w:r>
            <w:r w:rsidRPr="007047EF">
              <w:rPr>
                <w:b/>
                <w:bCs/>
                <w:lang w:val="ru-RU"/>
              </w:rPr>
              <w:t>)</w:t>
            </w:r>
          </w:p>
        </w:tc>
        <w:tc>
          <w:tcPr>
            <w:tcW w:w="768" w:type="pct"/>
            <w:vAlign w:val="center"/>
          </w:tcPr>
          <w:p w14:paraId="3E1F1BC7" w14:textId="5306379D" w:rsidR="00D3471D" w:rsidRPr="007047EF" w:rsidRDefault="00D3471D" w:rsidP="006009EE">
            <w:pPr>
              <w:pStyle w:val="Table1"/>
              <w:tabs>
                <w:tab w:val="left" w:pos="90"/>
                <w:tab w:val="left" w:pos="360"/>
              </w:tabs>
              <w:ind w:right="34"/>
              <w:rPr>
                <w:b/>
                <w:bCs/>
              </w:rPr>
            </w:pPr>
            <w:r w:rsidRPr="007047EF">
              <w:rPr>
                <w:b/>
                <w:bCs/>
              </w:rPr>
              <w:t>(</w:t>
            </w:r>
            <w:r w:rsidR="006009EE" w:rsidRPr="007047EF">
              <w:rPr>
                <w:b/>
                <w:bCs/>
                <w:lang w:val="uk-UA"/>
              </w:rPr>
              <w:t>705</w:t>
            </w:r>
            <w:r w:rsidRPr="007047EF">
              <w:rPr>
                <w:b/>
                <w:bCs/>
              </w:rPr>
              <w:t>)</w:t>
            </w:r>
          </w:p>
        </w:tc>
      </w:tr>
      <w:tr w:rsidR="00D3471D" w:rsidRPr="007047EF" w14:paraId="44E69FDF" w14:textId="77777777" w:rsidTr="00D3471D">
        <w:trPr>
          <w:trHeight w:val="273"/>
          <w:jc w:val="center"/>
        </w:trPr>
        <w:tc>
          <w:tcPr>
            <w:tcW w:w="3462" w:type="pct"/>
          </w:tcPr>
          <w:p w14:paraId="316179EE" w14:textId="77777777" w:rsidR="00D3471D" w:rsidRPr="007047EF" w:rsidRDefault="00D3471D" w:rsidP="00D3471D">
            <w:pPr>
              <w:pStyle w:val="32"/>
              <w:ind w:left="225"/>
            </w:pPr>
            <w:r w:rsidRPr="007047EF">
              <w:t>Поточна кредиторська заборгованість за страховою діяльністю</w:t>
            </w:r>
          </w:p>
        </w:tc>
        <w:tc>
          <w:tcPr>
            <w:tcW w:w="770" w:type="pct"/>
            <w:vAlign w:val="center"/>
          </w:tcPr>
          <w:p w14:paraId="038F6F57" w14:textId="64B90253" w:rsidR="00D3471D" w:rsidRPr="007047EF" w:rsidRDefault="00D3471D" w:rsidP="007047EF">
            <w:pPr>
              <w:pStyle w:val="Table1"/>
              <w:tabs>
                <w:tab w:val="left" w:pos="90"/>
                <w:tab w:val="left" w:pos="360"/>
              </w:tabs>
              <w:ind w:right="34"/>
              <w:rPr>
                <w:b/>
                <w:bCs/>
                <w:lang w:val="en-GB"/>
              </w:rPr>
            </w:pPr>
            <w:r w:rsidRPr="007047EF">
              <w:rPr>
                <w:b/>
                <w:bCs/>
                <w:lang w:val="uk-UA"/>
              </w:rPr>
              <w:t>(</w:t>
            </w:r>
            <w:r w:rsidR="007047EF" w:rsidRPr="007047EF">
              <w:rPr>
                <w:b/>
                <w:bCs/>
                <w:lang w:val="uk-UA"/>
              </w:rPr>
              <w:t>678</w:t>
            </w:r>
            <w:r w:rsidRPr="007047EF">
              <w:rPr>
                <w:b/>
                <w:bCs/>
                <w:lang w:val="uk-UA"/>
              </w:rPr>
              <w:t>)</w:t>
            </w:r>
          </w:p>
        </w:tc>
        <w:tc>
          <w:tcPr>
            <w:tcW w:w="768" w:type="pct"/>
            <w:vAlign w:val="center"/>
          </w:tcPr>
          <w:p w14:paraId="30AF01D9" w14:textId="289B0BB6" w:rsidR="00D3471D" w:rsidRPr="007047EF" w:rsidRDefault="00D3471D" w:rsidP="00D3471D">
            <w:pPr>
              <w:pStyle w:val="Table1"/>
              <w:tabs>
                <w:tab w:val="left" w:pos="90"/>
                <w:tab w:val="left" w:pos="360"/>
              </w:tabs>
              <w:ind w:right="34"/>
              <w:rPr>
                <w:b/>
                <w:bCs/>
                <w:lang w:val="uk-UA"/>
              </w:rPr>
            </w:pPr>
          </w:p>
        </w:tc>
      </w:tr>
      <w:tr w:rsidR="00D3471D" w:rsidRPr="007047EF" w14:paraId="069D9C3A" w14:textId="77777777" w:rsidTr="00D3471D">
        <w:trPr>
          <w:trHeight w:val="273"/>
          <w:jc w:val="center"/>
        </w:trPr>
        <w:tc>
          <w:tcPr>
            <w:tcW w:w="3462" w:type="pct"/>
          </w:tcPr>
          <w:p w14:paraId="5E901722" w14:textId="77777777" w:rsidR="00D3471D" w:rsidRPr="007047EF" w:rsidRDefault="00D3471D" w:rsidP="00D3471D">
            <w:pPr>
              <w:pStyle w:val="32"/>
              <w:ind w:left="225"/>
              <w:rPr>
                <w:lang w:val="ru-RU"/>
              </w:rPr>
            </w:pPr>
            <w:r w:rsidRPr="007047EF">
              <w:t>Поточна кредиторська заборгованість за товари, роботи, послуги</w:t>
            </w:r>
          </w:p>
        </w:tc>
        <w:tc>
          <w:tcPr>
            <w:tcW w:w="770" w:type="pct"/>
            <w:vAlign w:val="center"/>
          </w:tcPr>
          <w:p w14:paraId="58D46D7C" w14:textId="42610472" w:rsidR="00D3471D" w:rsidRPr="007047EF" w:rsidRDefault="007047EF" w:rsidP="00D3471D">
            <w:pPr>
              <w:pStyle w:val="Table1"/>
              <w:tabs>
                <w:tab w:val="left" w:pos="90"/>
                <w:tab w:val="left" w:pos="360"/>
              </w:tabs>
              <w:ind w:right="34"/>
              <w:rPr>
                <w:b/>
                <w:bCs/>
                <w:lang w:val="ru-RU"/>
              </w:rPr>
            </w:pPr>
            <w:r w:rsidRPr="007047EF">
              <w:rPr>
                <w:b/>
                <w:bCs/>
                <w:lang w:val="ru-RU"/>
              </w:rPr>
              <w:t>(312)</w:t>
            </w:r>
          </w:p>
        </w:tc>
        <w:tc>
          <w:tcPr>
            <w:tcW w:w="768" w:type="pct"/>
            <w:vAlign w:val="center"/>
          </w:tcPr>
          <w:p w14:paraId="68790ABB" w14:textId="1EF46A26" w:rsidR="00D3471D" w:rsidRPr="007047EF" w:rsidRDefault="00D3471D" w:rsidP="00D3471D">
            <w:pPr>
              <w:pStyle w:val="Table1"/>
              <w:tabs>
                <w:tab w:val="left" w:pos="90"/>
                <w:tab w:val="left" w:pos="360"/>
              </w:tabs>
              <w:ind w:right="34"/>
              <w:rPr>
                <w:b/>
                <w:bCs/>
                <w:lang w:val="uk-UA"/>
              </w:rPr>
            </w:pPr>
          </w:p>
        </w:tc>
      </w:tr>
      <w:tr w:rsidR="00D3471D" w:rsidRPr="007047EF" w14:paraId="35AAE49A" w14:textId="77777777" w:rsidTr="00D3471D">
        <w:trPr>
          <w:jc w:val="center"/>
        </w:trPr>
        <w:tc>
          <w:tcPr>
            <w:tcW w:w="3462" w:type="pct"/>
          </w:tcPr>
          <w:p w14:paraId="677F0CF3" w14:textId="77777777" w:rsidR="00D3471D" w:rsidRPr="007047EF" w:rsidRDefault="00D3471D" w:rsidP="00D3471D">
            <w:pPr>
              <w:pStyle w:val="32"/>
              <w:tabs>
                <w:tab w:val="left" w:pos="90"/>
                <w:tab w:val="left" w:pos="360"/>
              </w:tabs>
              <w:ind w:left="0" w:firstLine="0"/>
              <w:rPr>
                <w:lang w:val="en-GB"/>
              </w:rPr>
            </w:pPr>
          </w:p>
        </w:tc>
        <w:tc>
          <w:tcPr>
            <w:tcW w:w="770" w:type="pct"/>
            <w:vAlign w:val="center"/>
          </w:tcPr>
          <w:p w14:paraId="1020A2BE" w14:textId="77777777" w:rsidR="00D3471D" w:rsidRPr="007047EF" w:rsidRDefault="00D3471D" w:rsidP="00D3471D">
            <w:pPr>
              <w:pStyle w:val="32"/>
              <w:pBdr>
                <w:bottom w:val="single" w:sz="4" w:space="0" w:color="auto"/>
              </w:pBdr>
              <w:tabs>
                <w:tab w:val="left" w:pos="90"/>
                <w:tab w:val="left" w:pos="360"/>
              </w:tabs>
              <w:spacing w:after="130" w:line="130" w:lineRule="exact"/>
              <w:ind w:left="0" w:right="34" w:firstLine="0"/>
              <w:jc w:val="right"/>
              <w:rPr>
                <w:b/>
                <w:bCs/>
                <w:position w:val="12"/>
                <w:lang w:val="en-GB"/>
              </w:rPr>
            </w:pPr>
          </w:p>
        </w:tc>
        <w:tc>
          <w:tcPr>
            <w:tcW w:w="768" w:type="pct"/>
            <w:vAlign w:val="center"/>
          </w:tcPr>
          <w:p w14:paraId="4F100C0B" w14:textId="77777777" w:rsidR="00D3471D" w:rsidRPr="007047EF" w:rsidRDefault="00D3471D" w:rsidP="00D3471D">
            <w:pPr>
              <w:pStyle w:val="32"/>
              <w:pBdr>
                <w:bottom w:val="single" w:sz="4" w:space="0" w:color="auto"/>
              </w:pBdr>
              <w:tabs>
                <w:tab w:val="left" w:pos="90"/>
                <w:tab w:val="left" w:pos="360"/>
              </w:tabs>
              <w:spacing w:after="130" w:line="130" w:lineRule="exact"/>
              <w:ind w:left="0" w:right="34" w:firstLine="0"/>
              <w:jc w:val="right"/>
              <w:rPr>
                <w:b/>
                <w:bCs/>
                <w:position w:val="12"/>
                <w:lang w:val="en-GB"/>
              </w:rPr>
            </w:pPr>
          </w:p>
        </w:tc>
      </w:tr>
      <w:tr w:rsidR="00D3471D" w:rsidRPr="00BD5243" w14:paraId="2C8D1053" w14:textId="77777777" w:rsidTr="00D3471D">
        <w:trPr>
          <w:jc w:val="center"/>
        </w:trPr>
        <w:tc>
          <w:tcPr>
            <w:tcW w:w="3462" w:type="pct"/>
          </w:tcPr>
          <w:p w14:paraId="7810C348" w14:textId="77777777" w:rsidR="00D3471D" w:rsidRPr="007047EF" w:rsidRDefault="00D3471D" w:rsidP="00D3471D">
            <w:pPr>
              <w:pStyle w:val="32"/>
              <w:ind w:left="225"/>
              <w:rPr>
                <w:lang w:val="ru-RU"/>
              </w:rPr>
            </w:pPr>
            <w:r w:rsidRPr="007047EF">
              <w:rPr>
                <w:b/>
                <w:bCs/>
              </w:rPr>
              <w:t>Чиста довга/(коротка) позиція</w:t>
            </w:r>
          </w:p>
        </w:tc>
        <w:tc>
          <w:tcPr>
            <w:tcW w:w="770" w:type="pct"/>
            <w:vAlign w:val="center"/>
          </w:tcPr>
          <w:p w14:paraId="36208B1B" w14:textId="13B8B65E" w:rsidR="00D3471D" w:rsidRPr="007047EF" w:rsidRDefault="007047EF" w:rsidP="00D3471D">
            <w:pPr>
              <w:pStyle w:val="Table1"/>
              <w:tabs>
                <w:tab w:val="left" w:pos="90"/>
                <w:tab w:val="left" w:pos="360"/>
              </w:tabs>
              <w:ind w:right="34"/>
              <w:rPr>
                <w:b/>
                <w:bCs/>
              </w:rPr>
            </w:pPr>
            <w:r w:rsidRPr="007047EF">
              <w:rPr>
                <w:b/>
                <w:bCs/>
                <w:lang w:val="ru-RU"/>
              </w:rPr>
              <w:t>(1,731)</w:t>
            </w:r>
          </w:p>
        </w:tc>
        <w:tc>
          <w:tcPr>
            <w:tcW w:w="768" w:type="pct"/>
            <w:vAlign w:val="center"/>
          </w:tcPr>
          <w:p w14:paraId="19855EA8" w14:textId="6B0F8895" w:rsidR="00D3471D" w:rsidRPr="007047EF" w:rsidRDefault="007047EF" w:rsidP="00D3471D">
            <w:pPr>
              <w:pStyle w:val="Table1"/>
              <w:tabs>
                <w:tab w:val="left" w:pos="90"/>
                <w:tab w:val="left" w:pos="360"/>
              </w:tabs>
              <w:ind w:right="34"/>
              <w:rPr>
                <w:b/>
                <w:bCs/>
                <w:lang w:val="uk-UA"/>
              </w:rPr>
            </w:pPr>
            <w:r w:rsidRPr="007047EF">
              <w:rPr>
                <w:b/>
                <w:bCs/>
                <w:lang w:val="uk-UA"/>
              </w:rPr>
              <w:t>30,745</w:t>
            </w:r>
          </w:p>
        </w:tc>
      </w:tr>
      <w:tr w:rsidR="00D3471D" w:rsidRPr="003713C6" w14:paraId="62A3222B" w14:textId="77777777" w:rsidTr="00D3471D">
        <w:trPr>
          <w:trHeight w:val="80"/>
          <w:jc w:val="center"/>
        </w:trPr>
        <w:tc>
          <w:tcPr>
            <w:tcW w:w="3462" w:type="pct"/>
          </w:tcPr>
          <w:p w14:paraId="3AB809F5" w14:textId="77777777" w:rsidR="00D3471D" w:rsidRPr="003713C6" w:rsidRDefault="00D3471D" w:rsidP="00D3471D">
            <w:pPr>
              <w:pStyle w:val="32"/>
              <w:tabs>
                <w:tab w:val="left" w:pos="90"/>
                <w:tab w:val="left" w:pos="360"/>
              </w:tabs>
              <w:ind w:left="0" w:firstLine="0"/>
              <w:rPr>
                <w:lang w:val="ru-RU"/>
              </w:rPr>
            </w:pPr>
          </w:p>
        </w:tc>
        <w:tc>
          <w:tcPr>
            <w:tcW w:w="770" w:type="pct"/>
            <w:vAlign w:val="center"/>
          </w:tcPr>
          <w:p w14:paraId="4162D29F" w14:textId="77777777" w:rsidR="00D3471D" w:rsidRPr="003713C6" w:rsidRDefault="00D3471D" w:rsidP="00D3471D">
            <w:pPr>
              <w:pStyle w:val="32"/>
              <w:pBdr>
                <w:bottom w:val="double" w:sz="4" w:space="0" w:color="auto"/>
              </w:pBdr>
              <w:tabs>
                <w:tab w:val="left" w:pos="90"/>
                <w:tab w:val="left" w:pos="360"/>
              </w:tabs>
              <w:spacing w:after="130" w:line="130" w:lineRule="exact"/>
              <w:ind w:left="0" w:right="-3" w:firstLine="0"/>
              <w:jc w:val="right"/>
              <w:rPr>
                <w:b/>
                <w:bCs/>
                <w:position w:val="12"/>
                <w:lang w:val="ru-RU"/>
              </w:rPr>
            </w:pPr>
          </w:p>
        </w:tc>
        <w:tc>
          <w:tcPr>
            <w:tcW w:w="768" w:type="pct"/>
            <w:vAlign w:val="center"/>
          </w:tcPr>
          <w:p w14:paraId="0736F6B5" w14:textId="77777777" w:rsidR="00D3471D" w:rsidRPr="003713C6" w:rsidRDefault="00D3471D" w:rsidP="00D3471D">
            <w:pPr>
              <w:pStyle w:val="32"/>
              <w:pBdr>
                <w:bottom w:val="double" w:sz="4" w:space="0" w:color="auto"/>
              </w:pBdr>
              <w:tabs>
                <w:tab w:val="left" w:pos="90"/>
                <w:tab w:val="left" w:pos="360"/>
              </w:tabs>
              <w:spacing w:after="130" w:line="130" w:lineRule="exact"/>
              <w:ind w:left="0" w:right="21" w:firstLine="0"/>
              <w:jc w:val="right"/>
              <w:rPr>
                <w:b/>
                <w:bCs/>
                <w:position w:val="12"/>
                <w:lang w:val="ru-RU"/>
              </w:rPr>
            </w:pPr>
          </w:p>
        </w:tc>
      </w:tr>
    </w:tbl>
    <w:p w14:paraId="5494CDBB" w14:textId="77777777" w:rsidR="00C1011C" w:rsidRDefault="00C1011C" w:rsidP="00C1011C">
      <w:pPr>
        <w:spacing w:after="160" w:line="259" w:lineRule="auto"/>
      </w:pPr>
    </w:p>
    <w:p w14:paraId="27E1846D" w14:textId="77777777" w:rsidR="006009EE" w:rsidRPr="006009EE" w:rsidRDefault="006009EE" w:rsidP="006009EE">
      <w:pPr>
        <w:pStyle w:val="a1"/>
        <w:rPr>
          <w:lang w:val="ru-RU"/>
        </w:rPr>
      </w:pPr>
      <w:r w:rsidRPr="002C0EF2">
        <w:t xml:space="preserve">Рівень </w:t>
      </w:r>
      <w:r w:rsidRPr="006009EE">
        <w:t>валютного ризику Компанії на 31 грудня 20</w:t>
      </w:r>
      <w:r w:rsidRPr="006009EE">
        <w:rPr>
          <w:lang w:val="ru-RU"/>
        </w:rPr>
        <w:t>20</w:t>
      </w:r>
      <w:r w:rsidRPr="006009EE">
        <w:t xml:space="preserve"> року представлений наступним чином</w:t>
      </w:r>
      <w:r w:rsidRPr="006009EE">
        <w:rPr>
          <w:lang w:val="ru-RU"/>
        </w:rPr>
        <w:t>:</w:t>
      </w:r>
    </w:p>
    <w:tbl>
      <w:tblPr>
        <w:tblW w:w="5078" w:type="pct"/>
        <w:jc w:val="center"/>
        <w:tblLayout w:type="fixed"/>
        <w:tblCellMar>
          <w:left w:w="57" w:type="dxa"/>
          <w:right w:w="57" w:type="dxa"/>
        </w:tblCellMar>
        <w:tblLook w:val="0000" w:firstRow="0" w:lastRow="0" w:firstColumn="0" w:lastColumn="0" w:noHBand="0" w:noVBand="0"/>
      </w:tblPr>
      <w:tblGrid>
        <w:gridCol w:w="7013"/>
        <w:gridCol w:w="1560"/>
        <w:gridCol w:w="1556"/>
      </w:tblGrid>
      <w:tr w:rsidR="006009EE" w:rsidRPr="006009EE" w14:paraId="1605A987" w14:textId="77777777" w:rsidTr="00C4314B">
        <w:trPr>
          <w:jc w:val="center"/>
        </w:trPr>
        <w:tc>
          <w:tcPr>
            <w:tcW w:w="3462" w:type="pct"/>
          </w:tcPr>
          <w:p w14:paraId="11A21C52" w14:textId="77777777" w:rsidR="006009EE" w:rsidRPr="006009EE" w:rsidRDefault="006009EE" w:rsidP="00C4314B">
            <w:pPr>
              <w:pStyle w:val="32"/>
              <w:tabs>
                <w:tab w:val="left" w:pos="90"/>
                <w:tab w:val="left" w:pos="360"/>
              </w:tabs>
              <w:ind w:left="0" w:firstLine="0"/>
              <w:rPr>
                <w:lang w:val="ru-RU"/>
              </w:rPr>
            </w:pPr>
          </w:p>
        </w:tc>
        <w:tc>
          <w:tcPr>
            <w:tcW w:w="770" w:type="pct"/>
          </w:tcPr>
          <w:p w14:paraId="13253DA6" w14:textId="77777777" w:rsidR="006009EE" w:rsidRPr="006009EE" w:rsidRDefault="006009EE" w:rsidP="00C4314B">
            <w:pPr>
              <w:pStyle w:val="32"/>
              <w:ind w:right="51"/>
              <w:jc w:val="right"/>
              <w:rPr>
                <w:b/>
                <w:bCs/>
              </w:rPr>
            </w:pPr>
            <w:r w:rsidRPr="006009EE">
              <w:rPr>
                <w:b/>
                <w:bCs/>
              </w:rPr>
              <w:t>Євро</w:t>
            </w:r>
          </w:p>
        </w:tc>
        <w:tc>
          <w:tcPr>
            <w:tcW w:w="768" w:type="pct"/>
          </w:tcPr>
          <w:p w14:paraId="16BAC434" w14:textId="77777777" w:rsidR="006009EE" w:rsidRPr="006009EE" w:rsidRDefault="006009EE" w:rsidP="00C4314B">
            <w:pPr>
              <w:pStyle w:val="32"/>
              <w:ind w:right="51"/>
              <w:jc w:val="right"/>
              <w:rPr>
                <w:b/>
                <w:bCs/>
              </w:rPr>
            </w:pPr>
            <w:r w:rsidRPr="006009EE">
              <w:rPr>
                <w:b/>
                <w:bCs/>
              </w:rPr>
              <w:t>Долар США</w:t>
            </w:r>
          </w:p>
        </w:tc>
      </w:tr>
      <w:tr w:rsidR="006009EE" w:rsidRPr="006009EE" w14:paraId="225E59C5" w14:textId="77777777" w:rsidTr="00C4314B">
        <w:trPr>
          <w:jc w:val="center"/>
        </w:trPr>
        <w:tc>
          <w:tcPr>
            <w:tcW w:w="3462" w:type="pct"/>
          </w:tcPr>
          <w:p w14:paraId="72456114" w14:textId="77777777" w:rsidR="006009EE" w:rsidRPr="006009EE" w:rsidRDefault="006009EE" w:rsidP="00C4314B">
            <w:pPr>
              <w:pStyle w:val="32"/>
              <w:ind w:left="225"/>
              <w:rPr>
                <w:i/>
                <w:iCs/>
                <w:lang w:val="en-GB"/>
              </w:rPr>
            </w:pPr>
            <w:r w:rsidRPr="006009EE">
              <w:rPr>
                <w:i/>
                <w:iCs/>
              </w:rPr>
              <w:t>(у тисячах гривень)</w:t>
            </w:r>
          </w:p>
        </w:tc>
        <w:tc>
          <w:tcPr>
            <w:tcW w:w="770" w:type="pct"/>
          </w:tcPr>
          <w:p w14:paraId="6AAA2F94" w14:textId="77777777" w:rsidR="006009EE" w:rsidRPr="006009EE" w:rsidRDefault="006009EE" w:rsidP="00C4314B">
            <w:pPr>
              <w:pStyle w:val="32"/>
              <w:ind w:right="51"/>
              <w:jc w:val="right"/>
              <w:rPr>
                <w:b/>
                <w:bCs/>
              </w:rPr>
            </w:pPr>
          </w:p>
        </w:tc>
        <w:tc>
          <w:tcPr>
            <w:tcW w:w="768" w:type="pct"/>
          </w:tcPr>
          <w:p w14:paraId="1DF02F96" w14:textId="77777777" w:rsidR="006009EE" w:rsidRPr="006009EE" w:rsidRDefault="006009EE" w:rsidP="00C4314B">
            <w:pPr>
              <w:pStyle w:val="32"/>
              <w:ind w:right="51"/>
              <w:jc w:val="right"/>
              <w:rPr>
                <w:b/>
                <w:bCs/>
                <w:lang w:val="en-GB"/>
              </w:rPr>
            </w:pPr>
          </w:p>
        </w:tc>
      </w:tr>
      <w:tr w:rsidR="006009EE" w:rsidRPr="006009EE" w14:paraId="0861984F" w14:textId="77777777" w:rsidTr="00C4314B">
        <w:trPr>
          <w:jc w:val="center"/>
        </w:trPr>
        <w:tc>
          <w:tcPr>
            <w:tcW w:w="3462" w:type="pct"/>
          </w:tcPr>
          <w:p w14:paraId="18A6B0F6" w14:textId="77777777" w:rsidR="006009EE" w:rsidRPr="006009EE" w:rsidRDefault="006009EE" w:rsidP="00C4314B">
            <w:pPr>
              <w:pStyle w:val="32"/>
              <w:ind w:left="225"/>
              <w:rPr>
                <w:lang w:val="en-GB"/>
              </w:rPr>
            </w:pPr>
          </w:p>
        </w:tc>
        <w:tc>
          <w:tcPr>
            <w:tcW w:w="770" w:type="pct"/>
            <w:vAlign w:val="center"/>
          </w:tcPr>
          <w:p w14:paraId="4DDF9167" w14:textId="77777777" w:rsidR="006009EE" w:rsidRPr="006009EE" w:rsidRDefault="006009EE" w:rsidP="00C4314B">
            <w:pPr>
              <w:pStyle w:val="BracketsallignmentBold"/>
              <w:tabs>
                <w:tab w:val="left" w:pos="90"/>
                <w:tab w:val="left" w:pos="360"/>
              </w:tabs>
              <w:ind w:right="34"/>
              <w:rPr>
                <w:lang w:val="en-GB"/>
              </w:rPr>
            </w:pPr>
          </w:p>
        </w:tc>
        <w:tc>
          <w:tcPr>
            <w:tcW w:w="768" w:type="pct"/>
            <w:vAlign w:val="center"/>
          </w:tcPr>
          <w:p w14:paraId="14D9F390" w14:textId="77777777" w:rsidR="006009EE" w:rsidRPr="006009EE" w:rsidRDefault="006009EE" w:rsidP="00C4314B">
            <w:pPr>
              <w:pStyle w:val="BracketsallignmentBold"/>
              <w:tabs>
                <w:tab w:val="left" w:pos="90"/>
                <w:tab w:val="left" w:pos="360"/>
              </w:tabs>
              <w:ind w:right="34"/>
              <w:rPr>
                <w:b w:val="0"/>
                <w:bCs w:val="0"/>
                <w:lang w:val="en-GB"/>
              </w:rPr>
            </w:pPr>
          </w:p>
        </w:tc>
      </w:tr>
      <w:tr w:rsidR="006009EE" w:rsidRPr="006009EE" w14:paraId="3077FF7A" w14:textId="77777777" w:rsidTr="00C4314B">
        <w:trPr>
          <w:jc w:val="center"/>
        </w:trPr>
        <w:tc>
          <w:tcPr>
            <w:tcW w:w="3462" w:type="pct"/>
          </w:tcPr>
          <w:p w14:paraId="231CBCA2" w14:textId="77777777" w:rsidR="006009EE" w:rsidRPr="006009EE" w:rsidRDefault="006009EE" w:rsidP="00C4314B">
            <w:pPr>
              <w:pStyle w:val="32"/>
              <w:ind w:left="225"/>
            </w:pPr>
            <w:r w:rsidRPr="006009EE">
              <w:rPr>
                <w:b/>
                <w:bCs/>
              </w:rPr>
              <w:t>Активи</w:t>
            </w:r>
          </w:p>
        </w:tc>
        <w:tc>
          <w:tcPr>
            <w:tcW w:w="770" w:type="pct"/>
            <w:vAlign w:val="center"/>
          </w:tcPr>
          <w:p w14:paraId="207D5398" w14:textId="77777777" w:rsidR="006009EE" w:rsidRPr="006009EE" w:rsidRDefault="006009EE" w:rsidP="00C4314B">
            <w:pPr>
              <w:pStyle w:val="BracketsallignmentBold"/>
              <w:tabs>
                <w:tab w:val="left" w:pos="90"/>
                <w:tab w:val="left" w:pos="360"/>
              </w:tabs>
              <w:ind w:right="34"/>
              <w:rPr>
                <w:lang w:val="en-GB"/>
              </w:rPr>
            </w:pPr>
          </w:p>
        </w:tc>
        <w:tc>
          <w:tcPr>
            <w:tcW w:w="768" w:type="pct"/>
            <w:vAlign w:val="center"/>
          </w:tcPr>
          <w:p w14:paraId="02FC9F4D" w14:textId="77777777" w:rsidR="006009EE" w:rsidRPr="006009EE" w:rsidRDefault="006009EE" w:rsidP="00C4314B">
            <w:pPr>
              <w:pStyle w:val="BracketsallignmentBold"/>
              <w:tabs>
                <w:tab w:val="left" w:pos="90"/>
                <w:tab w:val="left" w:pos="360"/>
              </w:tabs>
              <w:ind w:right="34"/>
              <w:rPr>
                <w:b w:val="0"/>
                <w:bCs w:val="0"/>
                <w:lang w:val="en-GB"/>
              </w:rPr>
            </w:pPr>
          </w:p>
        </w:tc>
      </w:tr>
      <w:tr w:rsidR="006009EE" w:rsidRPr="006009EE" w14:paraId="72A0FE5E" w14:textId="77777777" w:rsidTr="00C4314B">
        <w:trPr>
          <w:jc w:val="center"/>
        </w:trPr>
        <w:tc>
          <w:tcPr>
            <w:tcW w:w="3462" w:type="pct"/>
          </w:tcPr>
          <w:p w14:paraId="0690AF23" w14:textId="77777777" w:rsidR="006009EE" w:rsidRPr="006009EE" w:rsidRDefault="006009EE" w:rsidP="00C4314B">
            <w:pPr>
              <w:pStyle w:val="32"/>
              <w:ind w:left="225"/>
              <w:rPr>
                <w:lang w:val="ru-RU"/>
              </w:rPr>
            </w:pPr>
            <w:r w:rsidRPr="006009EE">
              <w:t>Грошові кошти та їх еквіваленти</w:t>
            </w:r>
          </w:p>
        </w:tc>
        <w:tc>
          <w:tcPr>
            <w:tcW w:w="770" w:type="pct"/>
            <w:shd w:val="clear" w:color="auto" w:fill="auto"/>
            <w:vAlign w:val="center"/>
          </w:tcPr>
          <w:p w14:paraId="779B8497" w14:textId="77777777" w:rsidR="006009EE" w:rsidRPr="006009EE" w:rsidRDefault="006009EE" w:rsidP="00C4314B">
            <w:pPr>
              <w:pStyle w:val="Table1"/>
              <w:tabs>
                <w:tab w:val="left" w:pos="90"/>
                <w:tab w:val="left" w:pos="360"/>
              </w:tabs>
              <w:ind w:right="34"/>
              <w:rPr>
                <w:b/>
                <w:bCs/>
                <w:lang w:val="uk-UA"/>
              </w:rPr>
            </w:pPr>
            <w:r w:rsidRPr="006009EE">
              <w:rPr>
                <w:b/>
                <w:bCs/>
                <w:lang w:val="uk-UA"/>
              </w:rPr>
              <w:t>27,970</w:t>
            </w:r>
          </w:p>
        </w:tc>
        <w:tc>
          <w:tcPr>
            <w:tcW w:w="768" w:type="pct"/>
            <w:shd w:val="clear" w:color="auto" w:fill="auto"/>
            <w:vAlign w:val="center"/>
          </w:tcPr>
          <w:p w14:paraId="243A7B82" w14:textId="77777777" w:rsidR="006009EE" w:rsidRPr="006009EE" w:rsidRDefault="006009EE" w:rsidP="00C4314B">
            <w:pPr>
              <w:pStyle w:val="Table1"/>
              <w:tabs>
                <w:tab w:val="left" w:pos="90"/>
                <w:tab w:val="left" w:pos="360"/>
              </w:tabs>
              <w:ind w:right="34"/>
              <w:rPr>
                <w:b/>
                <w:bCs/>
                <w:lang w:val="uk-UA"/>
              </w:rPr>
            </w:pPr>
            <w:r w:rsidRPr="006009EE">
              <w:rPr>
                <w:b/>
                <w:bCs/>
                <w:lang w:val="uk-UA"/>
              </w:rPr>
              <w:t>5,245</w:t>
            </w:r>
          </w:p>
        </w:tc>
      </w:tr>
      <w:tr w:rsidR="006009EE" w:rsidRPr="006009EE" w14:paraId="05D85B51" w14:textId="77777777" w:rsidTr="00C4314B">
        <w:trPr>
          <w:jc w:val="center"/>
        </w:trPr>
        <w:tc>
          <w:tcPr>
            <w:tcW w:w="3462" w:type="pct"/>
          </w:tcPr>
          <w:p w14:paraId="254B5BAE" w14:textId="77777777" w:rsidR="006009EE" w:rsidRPr="006009EE" w:rsidRDefault="006009EE" w:rsidP="00C4314B">
            <w:pPr>
              <w:pStyle w:val="32"/>
              <w:ind w:left="225"/>
            </w:pPr>
            <w:r w:rsidRPr="006009EE">
              <w:t>Фінансові інвестиції</w:t>
            </w:r>
          </w:p>
        </w:tc>
        <w:tc>
          <w:tcPr>
            <w:tcW w:w="770" w:type="pct"/>
            <w:shd w:val="clear" w:color="auto" w:fill="auto"/>
            <w:vAlign w:val="center"/>
          </w:tcPr>
          <w:p w14:paraId="5708DBAE" w14:textId="77777777" w:rsidR="006009EE" w:rsidRPr="006009EE" w:rsidRDefault="006009EE" w:rsidP="00C4314B">
            <w:pPr>
              <w:pStyle w:val="Table1"/>
              <w:tabs>
                <w:tab w:val="left" w:pos="90"/>
                <w:tab w:val="left" w:pos="360"/>
              </w:tabs>
              <w:ind w:right="34"/>
              <w:rPr>
                <w:b/>
                <w:bCs/>
                <w:lang w:val="uk-UA"/>
              </w:rPr>
            </w:pPr>
            <w:r w:rsidRPr="006009EE">
              <w:rPr>
                <w:b/>
                <w:bCs/>
              </w:rPr>
              <w:t>18,</w:t>
            </w:r>
            <w:r w:rsidRPr="006009EE">
              <w:rPr>
                <w:b/>
                <w:bCs/>
                <w:lang w:val="uk-UA"/>
              </w:rPr>
              <w:t>966</w:t>
            </w:r>
          </w:p>
        </w:tc>
        <w:tc>
          <w:tcPr>
            <w:tcW w:w="768" w:type="pct"/>
            <w:shd w:val="clear" w:color="auto" w:fill="auto"/>
            <w:vAlign w:val="center"/>
          </w:tcPr>
          <w:p w14:paraId="09E08844" w14:textId="77777777" w:rsidR="006009EE" w:rsidRPr="006009EE" w:rsidRDefault="006009EE" w:rsidP="00C4314B">
            <w:pPr>
              <w:pStyle w:val="Table1"/>
              <w:tabs>
                <w:tab w:val="left" w:pos="90"/>
                <w:tab w:val="left" w:pos="360"/>
              </w:tabs>
              <w:ind w:right="34"/>
              <w:rPr>
                <w:b/>
                <w:bCs/>
                <w:lang w:val="uk-UA"/>
              </w:rPr>
            </w:pPr>
            <w:r w:rsidRPr="006009EE">
              <w:rPr>
                <w:b/>
                <w:bCs/>
                <w:lang w:val="uk-UA"/>
              </w:rPr>
              <w:t>21,704</w:t>
            </w:r>
          </w:p>
        </w:tc>
      </w:tr>
      <w:tr w:rsidR="006009EE" w:rsidRPr="006009EE" w14:paraId="143AF2CB" w14:textId="77777777" w:rsidTr="00C4314B">
        <w:trPr>
          <w:jc w:val="center"/>
        </w:trPr>
        <w:tc>
          <w:tcPr>
            <w:tcW w:w="3462" w:type="pct"/>
          </w:tcPr>
          <w:p w14:paraId="5833F842" w14:textId="77777777" w:rsidR="006009EE" w:rsidRPr="006009EE" w:rsidRDefault="006009EE" w:rsidP="00C4314B">
            <w:pPr>
              <w:pStyle w:val="32"/>
              <w:ind w:left="225"/>
            </w:pPr>
            <w:r w:rsidRPr="006009EE">
              <w:t>Дебіторська заборгованість за виданими авансами</w:t>
            </w:r>
          </w:p>
        </w:tc>
        <w:tc>
          <w:tcPr>
            <w:tcW w:w="770" w:type="pct"/>
            <w:shd w:val="clear" w:color="auto" w:fill="auto"/>
            <w:vAlign w:val="center"/>
          </w:tcPr>
          <w:p w14:paraId="5CC7E0E7" w14:textId="77777777" w:rsidR="006009EE" w:rsidRPr="006009EE" w:rsidRDefault="006009EE" w:rsidP="00C4314B">
            <w:pPr>
              <w:pStyle w:val="Table1"/>
              <w:tabs>
                <w:tab w:val="left" w:pos="90"/>
                <w:tab w:val="left" w:pos="360"/>
              </w:tabs>
              <w:ind w:right="34"/>
              <w:rPr>
                <w:b/>
                <w:bCs/>
                <w:lang w:val="uk-UA"/>
              </w:rPr>
            </w:pPr>
          </w:p>
        </w:tc>
        <w:tc>
          <w:tcPr>
            <w:tcW w:w="768" w:type="pct"/>
            <w:shd w:val="clear" w:color="auto" w:fill="auto"/>
            <w:vAlign w:val="center"/>
          </w:tcPr>
          <w:p w14:paraId="7B0BF174" w14:textId="77777777" w:rsidR="006009EE" w:rsidRPr="006009EE" w:rsidRDefault="006009EE" w:rsidP="00C4314B">
            <w:pPr>
              <w:pStyle w:val="Table1"/>
              <w:tabs>
                <w:tab w:val="left" w:pos="90"/>
                <w:tab w:val="left" w:pos="360"/>
              </w:tabs>
              <w:ind w:right="34"/>
              <w:rPr>
                <w:b/>
                <w:bCs/>
                <w:lang w:val="ru-RU"/>
              </w:rPr>
            </w:pPr>
          </w:p>
        </w:tc>
      </w:tr>
      <w:tr w:rsidR="006009EE" w:rsidRPr="006009EE" w14:paraId="65F120B7" w14:textId="77777777" w:rsidTr="00C4314B">
        <w:trPr>
          <w:jc w:val="center"/>
        </w:trPr>
        <w:tc>
          <w:tcPr>
            <w:tcW w:w="3462" w:type="pct"/>
          </w:tcPr>
          <w:p w14:paraId="34810EC4" w14:textId="77777777" w:rsidR="006009EE" w:rsidRPr="006009EE" w:rsidRDefault="006009EE" w:rsidP="00C4314B">
            <w:pPr>
              <w:pStyle w:val="32"/>
              <w:ind w:left="225"/>
            </w:pPr>
            <w:r w:rsidRPr="006009EE">
              <w:t>Дебіторська заборгованість за розрахунками з нарахованих доходів</w:t>
            </w:r>
          </w:p>
        </w:tc>
        <w:tc>
          <w:tcPr>
            <w:tcW w:w="770" w:type="pct"/>
            <w:shd w:val="clear" w:color="auto" w:fill="auto"/>
            <w:vAlign w:val="center"/>
          </w:tcPr>
          <w:p w14:paraId="562057CF" w14:textId="77777777" w:rsidR="006009EE" w:rsidRPr="006009EE" w:rsidRDefault="006009EE" w:rsidP="00C4314B">
            <w:pPr>
              <w:pStyle w:val="Table1"/>
              <w:tabs>
                <w:tab w:val="left" w:pos="90"/>
                <w:tab w:val="left" w:pos="360"/>
              </w:tabs>
              <w:ind w:right="34"/>
              <w:rPr>
                <w:b/>
                <w:bCs/>
                <w:lang w:val="uk-UA"/>
              </w:rPr>
            </w:pPr>
            <w:r w:rsidRPr="006009EE">
              <w:rPr>
                <w:b/>
                <w:bCs/>
                <w:lang w:val="uk-UA"/>
              </w:rPr>
              <w:t>8,6</w:t>
            </w:r>
          </w:p>
        </w:tc>
        <w:tc>
          <w:tcPr>
            <w:tcW w:w="768" w:type="pct"/>
            <w:shd w:val="clear" w:color="auto" w:fill="auto"/>
            <w:vAlign w:val="center"/>
          </w:tcPr>
          <w:p w14:paraId="31D57B8A" w14:textId="77777777" w:rsidR="006009EE" w:rsidRPr="006009EE" w:rsidRDefault="006009EE" w:rsidP="00C4314B">
            <w:pPr>
              <w:pStyle w:val="Table1"/>
              <w:tabs>
                <w:tab w:val="left" w:pos="90"/>
                <w:tab w:val="left" w:pos="360"/>
              </w:tabs>
              <w:ind w:right="34"/>
              <w:rPr>
                <w:b/>
                <w:bCs/>
              </w:rPr>
            </w:pPr>
          </w:p>
        </w:tc>
      </w:tr>
      <w:tr w:rsidR="006009EE" w:rsidRPr="006009EE" w14:paraId="6A668264" w14:textId="77777777" w:rsidTr="00C4314B">
        <w:trPr>
          <w:jc w:val="center"/>
        </w:trPr>
        <w:tc>
          <w:tcPr>
            <w:tcW w:w="3462" w:type="pct"/>
          </w:tcPr>
          <w:p w14:paraId="6E810689" w14:textId="77777777" w:rsidR="006009EE" w:rsidRPr="006009EE" w:rsidRDefault="006009EE" w:rsidP="00C4314B">
            <w:pPr>
              <w:pStyle w:val="32"/>
              <w:ind w:left="225"/>
              <w:rPr>
                <w:lang w:val="ru-RU"/>
              </w:rPr>
            </w:pPr>
            <w:r w:rsidRPr="006009EE">
              <w:t>Дебіторська заборгованість за продукцію, товари, роботи, послуги</w:t>
            </w:r>
          </w:p>
        </w:tc>
        <w:tc>
          <w:tcPr>
            <w:tcW w:w="770" w:type="pct"/>
            <w:shd w:val="clear" w:color="auto" w:fill="auto"/>
            <w:vAlign w:val="center"/>
          </w:tcPr>
          <w:p w14:paraId="66E4B1D9" w14:textId="77777777" w:rsidR="006009EE" w:rsidRPr="006009EE" w:rsidRDefault="006009EE" w:rsidP="00C4314B">
            <w:pPr>
              <w:pStyle w:val="Table1"/>
              <w:tabs>
                <w:tab w:val="left" w:pos="90"/>
                <w:tab w:val="left" w:pos="360"/>
              </w:tabs>
              <w:ind w:right="34"/>
              <w:rPr>
                <w:b/>
                <w:bCs/>
                <w:lang w:val="uk-UA"/>
              </w:rPr>
            </w:pPr>
            <w:r w:rsidRPr="006009EE">
              <w:rPr>
                <w:b/>
                <w:bCs/>
                <w:lang w:val="uk-UA"/>
              </w:rPr>
              <w:t>195</w:t>
            </w:r>
          </w:p>
        </w:tc>
        <w:tc>
          <w:tcPr>
            <w:tcW w:w="768" w:type="pct"/>
            <w:shd w:val="clear" w:color="auto" w:fill="auto"/>
            <w:vAlign w:val="center"/>
          </w:tcPr>
          <w:p w14:paraId="6E87CA3D" w14:textId="77777777" w:rsidR="006009EE" w:rsidRPr="006009EE" w:rsidRDefault="006009EE" w:rsidP="00C4314B">
            <w:pPr>
              <w:pStyle w:val="Table1"/>
              <w:tabs>
                <w:tab w:val="left" w:pos="90"/>
                <w:tab w:val="left" w:pos="360"/>
              </w:tabs>
              <w:ind w:right="34"/>
              <w:rPr>
                <w:b/>
                <w:bCs/>
              </w:rPr>
            </w:pPr>
          </w:p>
        </w:tc>
      </w:tr>
      <w:tr w:rsidR="006009EE" w:rsidRPr="006009EE" w14:paraId="17893537" w14:textId="77777777" w:rsidTr="00C4314B">
        <w:trPr>
          <w:jc w:val="center"/>
        </w:trPr>
        <w:tc>
          <w:tcPr>
            <w:tcW w:w="3462" w:type="pct"/>
          </w:tcPr>
          <w:p w14:paraId="79A51675" w14:textId="77777777" w:rsidR="006009EE" w:rsidRPr="006009EE" w:rsidRDefault="006009EE" w:rsidP="00C4314B">
            <w:pPr>
              <w:pStyle w:val="32"/>
              <w:ind w:left="225"/>
              <w:rPr>
                <w:b/>
                <w:bCs/>
                <w:lang w:val="en-GB"/>
              </w:rPr>
            </w:pPr>
          </w:p>
        </w:tc>
        <w:tc>
          <w:tcPr>
            <w:tcW w:w="770" w:type="pct"/>
            <w:shd w:val="clear" w:color="auto" w:fill="auto"/>
            <w:vAlign w:val="center"/>
          </w:tcPr>
          <w:p w14:paraId="4D5B886E" w14:textId="77777777" w:rsidR="006009EE" w:rsidRPr="006009EE" w:rsidRDefault="006009EE" w:rsidP="00C4314B">
            <w:pPr>
              <w:pStyle w:val="Table1"/>
              <w:tabs>
                <w:tab w:val="left" w:pos="90"/>
                <w:tab w:val="left" w:pos="360"/>
              </w:tabs>
              <w:ind w:right="34"/>
              <w:rPr>
                <w:b/>
                <w:bCs/>
                <w:lang w:val="en-GB"/>
              </w:rPr>
            </w:pPr>
          </w:p>
        </w:tc>
        <w:tc>
          <w:tcPr>
            <w:tcW w:w="768" w:type="pct"/>
            <w:shd w:val="clear" w:color="auto" w:fill="auto"/>
            <w:vAlign w:val="center"/>
          </w:tcPr>
          <w:p w14:paraId="4B8DBC9A" w14:textId="77777777" w:rsidR="006009EE" w:rsidRPr="006009EE" w:rsidRDefault="006009EE" w:rsidP="00C4314B">
            <w:pPr>
              <w:pStyle w:val="Table1"/>
              <w:tabs>
                <w:tab w:val="left" w:pos="90"/>
                <w:tab w:val="left" w:pos="360"/>
              </w:tabs>
              <w:ind w:right="34"/>
              <w:rPr>
                <w:b/>
                <w:bCs/>
                <w:lang w:val="en-GB"/>
              </w:rPr>
            </w:pPr>
          </w:p>
        </w:tc>
      </w:tr>
      <w:tr w:rsidR="006009EE" w:rsidRPr="006009EE" w14:paraId="6EE90949" w14:textId="77777777" w:rsidTr="00C4314B">
        <w:trPr>
          <w:trHeight w:val="80"/>
          <w:jc w:val="center"/>
        </w:trPr>
        <w:tc>
          <w:tcPr>
            <w:tcW w:w="3462" w:type="pct"/>
          </w:tcPr>
          <w:p w14:paraId="05CB4D96" w14:textId="77777777" w:rsidR="006009EE" w:rsidRPr="006009EE" w:rsidRDefault="006009EE" w:rsidP="00C4314B">
            <w:pPr>
              <w:pStyle w:val="32"/>
              <w:ind w:left="225"/>
              <w:rPr>
                <w:b/>
                <w:bCs/>
                <w:lang w:val="en-GB"/>
              </w:rPr>
            </w:pPr>
            <w:r w:rsidRPr="006009EE">
              <w:rPr>
                <w:b/>
                <w:bCs/>
              </w:rPr>
              <w:t>Зобов’язання</w:t>
            </w:r>
          </w:p>
        </w:tc>
        <w:tc>
          <w:tcPr>
            <w:tcW w:w="770" w:type="pct"/>
            <w:vAlign w:val="center"/>
          </w:tcPr>
          <w:p w14:paraId="636C155C" w14:textId="77777777" w:rsidR="006009EE" w:rsidRPr="006009EE" w:rsidRDefault="006009EE" w:rsidP="00C4314B">
            <w:pPr>
              <w:pStyle w:val="Table1"/>
              <w:tabs>
                <w:tab w:val="left" w:pos="90"/>
                <w:tab w:val="left" w:pos="360"/>
              </w:tabs>
              <w:ind w:right="34"/>
              <w:rPr>
                <w:b/>
                <w:bCs/>
                <w:lang w:val="en-GB"/>
              </w:rPr>
            </w:pPr>
          </w:p>
        </w:tc>
        <w:tc>
          <w:tcPr>
            <w:tcW w:w="768" w:type="pct"/>
            <w:vAlign w:val="center"/>
          </w:tcPr>
          <w:p w14:paraId="447C4828" w14:textId="77777777" w:rsidR="006009EE" w:rsidRPr="006009EE" w:rsidRDefault="006009EE" w:rsidP="00C4314B">
            <w:pPr>
              <w:pStyle w:val="Table1"/>
              <w:tabs>
                <w:tab w:val="left" w:pos="90"/>
                <w:tab w:val="left" w:pos="360"/>
              </w:tabs>
              <w:ind w:right="34"/>
              <w:rPr>
                <w:b/>
                <w:bCs/>
                <w:lang w:val="en-GB"/>
              </w:rPr>
            </w:pPr>
          </w:p>
        </w:tc>
      </w:tr>
      <w:tr w:rsidR="006009EE" w:rsidRPr="006009EE" w14:paraId="12213BEE" w14:textId="77777777" w:rsidTr="00C4314B">
        <w:trPr>
          <w:jc w:val="center"/>
        </w:trPr>
        <w:tc>
          <w:tcPr>
            <w:tcW w:w="3462" w:type="pct"/>
          </w:tcPr>
          <w:p w14:paraId="7D161ECA" w14:textId="77777777" w:rsidR="006009EE" w:rsidRPr="006009EE" w:rsidRDefault="006009EE" w:rsidP="00C4314B">
            <w:pPr>
              <w:pStyle w:val="32"/>
              <w:ind w:left="225"/>
              <w:rPr>
                <w:lang w:val="ru-RU"/>
              </w:rPr>
            </w:pPr>
            <w:r w:rsidRPr="006009EE">
              <w:t>Резерв збитків або резерв належних виплат</w:t>
            </w:r>
          </w:p>
        </w:tc>
        <w:tc>
          <w:tcPr>
            <w:tcW w:w="770" w:type="pct"/>
            <w:vAlign w:val="center"/>
          </w:tcPr>
          <w:p w14:paraId="54A83387" w14:textId="77777777" w:rsidR="006009EE" w:rsidRPr="006009EE" w:rsidRDefault="006009EE" w:rsidP="00C4314B">
            <w:pPr>
              <w:pStyle w:val="Table1"/>
              <w:tabs>
                <w:tab w:val="left" w:pos="90"/>
                <w:tab w:val="left" w:pos="360"/>
              </w:tabs>
              <w:ind w:right="34"/>
              <w:rPr>
                <w:b/>
                <w:bCs/>
                <w:lang w:val="ru-RU"/>
              </w:rPr>
            </w:pPr>
            <w:r w:rsidRPr="006009EE">
              <w:rPr>
                <w:b/>
                <w:bCs/>
                <w:lang w:val="ru-RU"/>
              </w:rPr>
              <w:t>(</w:t>
            </w:r>
            <w:r w:rsidRPr="006009EE">
              <w:rPr>
                <w:b/>
                <w:bCs/>
                <w:lang w:val="uk-UA"/>
              </w:rPr>
              <w:t>40,974</w:t>
            </w:r>
            <w:r w:rsidRPr="006009EE">
              <w:rPr>
                <w:b/>
                <w:bCs/>
                <w:lang w:val="ru-RU"/>
              </w:rPr>
              <w:t>)</w:t>
            </w:r>
          </w:p>
        </w:tc>
        <w:tc>
          <w:tcPr>
            <w:tcW w:w="768" w:type="pct"/>
            <w:vAlign w:val="center"/>
          </w:tcPr>
          <w:p w14:paraId="53CD9D88" w14:textId="77777777" w:rsidR="006009EE" w:rsidRPr="006009EE" w:rsidRDefault="006009EE" w:rsidP="00C4314B">
            <w:pPr>
              <w:pStyle w:val="Table1"/>
              <w:tabs>
                <w:tab w:val="left" w:pos="90"/>
                <w:tab w:val="left" w:pos="360"/>
              </w:tabs>
              <w:ind w:right="34"/>
              <w:rPr>
                <w:b/>
                <w:bCs/>
              </w:rPr>
            </w:pPr>
            <w:r w:rsidRPr="006009EE">
              <w:rPr>
                <w:b/>
                <w:bCs/>
              </w:rPr>
              <w:t>(</w:t>
            </w:r>
            <w:r w:rsidRPr="006009EE">
              <w:rPr>
                <w:b/>
                <w:bCs/>
                <w:lang w:val="uk-UA"/>
              </w:rPr>
              <w:t>403</w:t>
            </w:r>
            <w:r w:rsidRPr="006009EE">
              <w:rPr>
                <w:b/>
                <w:bCs/>
              </w:rPr>
              <w:t>)</w:t>
            </w:r>
          </w:p>
        </w:tc>
      </w:tr>
      <w:tr w:rsidR="006009EE" w:rsidRPr="006009EE" w14:paraId="7F94FD3F" w14:textId="77777777" w:rsidTr="00C4314B">
        <w:trPr>
          <w:trHeight w:val="273"/>
          <w:jc w:val="center"/>
        </w:trPr>
        <w:tc>
          <w:tcPr>
            <w:tcW w:w="3462" w:type="pct"/>
          </w:tcPr>
          <w:p w14:paraId="2004E4EA" w14:textId="77777777" w:rsidR="006009EE" w:rsidRPr="006009EE" w:rsidRDefault="006009EE" w:rsidP="00C4314B">
            <w:pPr>
              <w:pStyle w:val="32"/>
              <w:ind w:left="225"/>
            </w:pPr>
            <w:r w:rsidRPr="006009EE">
              <w:t>Поточна кредиторська заборгованість за страховою діяльністю</w:t>
            </w:r>
          </w:p>
        </w:tc>
        <w:tc>
          <w:tcPr>
            <w:tcW w:w="770" w:type="pct"/>
            <w:vAlign w:val="center"/>
          </w:tcPr>
          <w:p w14:paraId="76CEBB79" w14:textId="77777777" w:rsidR="006009EE" w:rsidRPr="006009EE" w:rsidRDefault="006009EE" w:rsidP="00C4314B">
            <w:pPr>
              <w:pStyle w:val="Table1"/>
              <w:tabs>
                <w:tab w:val="left" w:pos="90"/>
                <w:tab w:val="left" w:pos="360"/>
              </w:tabs>
              <w:ind w:right="34"/>
              <w:rPr>
                <w:b/>
                <w:bCs/>
                <w:lang w:val="en-GB"/>
              </w:rPr>
            </w:pPr>
            <w:r w:rsidRPr="006009EE">
              <w:rPr>
                <w:b/>
                <w:bCs/>
                <w:lang w:val="uk-UA"/>
              </w:rPr>
              <w:t>(1,098)</w:t>
            </w:r>
          </w:p>
        </w:tc>
        <w:tc>
          <w:tcPr>
            <w:tcW w:w="768" w:type="pct"/>
            <w:vAlign w:val="center"/>
          </w:tcPr>
          <w:p w14:paraId="73FB0252" w14:textId="77777777" w:rsidR="006009EE" w:rsidRPr="006009EE" w:rsidRDefault="006009EE" w:rsidP="00C4314B">
            <w:pPr>
              <w:pStyle w:val="Table1"/>
              <w:tabs>
                <w:tab w:val="left" w:pos="90"/>
                <w:tab w:val="left" w:pos="360"/>
              </w:tabs>
              <w:ind w:right="34"/>
              <w:rPr>
                <w:b/>
                <w:bCs/>
              </w:rPr>
            </w:pPr>
            <w:r w:rsidRPr="006009EE">
              <w:rPr>
                <w:b/>
                <w:bCs/>
              </w:rPr>
              <w:t>-</w:t>
            </w:r>
          </w:p>
        </w:tc>
      </w:tr>
      <w:tr w:rsidR="006009EE" w:rsidRPr="006009EE" w14:paraId="295EC5F3" w14:textId="77777777" w:rsidTr="00C4314B">
        <w:trPr>
          <w:trHeight w:val="273"/>
          <w:jc w:val="center"/>
        </w:trPr>
        <w:tc>
          <w:tcPr>
            <w:tcW w:w="3462" w:type="pct"/>
          </w:tcPr>
          <w:p w14:paraId="11C444AA" w14:textId="77777777" w:rsidR="006009EE" w:rsidRPr="006009EE" w:rsidRDefault="006009EE" w:rsidP="00C4314B">
            <w:pPr>
              <w:pStyle w:val="32"/>
              <w:ind w:left="225"/>
              <w:rPr>
                <w:lang w:val="ru-RU"/>
              </w:rPr>
            </w:pPr>
            <w:r w:rsidRPr="006009EE">
              <w:t>Поточна кредиторська заборгованість за товари, роботи, послуги</w:t>
            </w:r>
          </w:p>
        </w:tc>
        <w:tc>
          <w:tcPr>
            <w:tcW w:w="770" w:type="pct"/>
            <w:vAlign w:val="center"/>
          </w:tcPr>
          <w:p w14:paraId="318ADB17" w14:textId="77777777" w:rsidR="006009EE" w:rsidRPr="006009EE" w:rsidRDefault="006009EE" w:rsidP="00C4314B">
            <w:pPr>
              <w:pStyle w:val="Table1"/>
              <w:tabs>
                <w:tab w:val="left" w:pos="90"/>
                <w:tab w:val="left" w:pos="360"/>
              </w:tabs>
              <w:ind w:right="34"/>
              <w:rPr>
                <w:b/>
                <w:bCs/>
                <w:lang w:val="ru-RU"/>
              </w:rPr>
            </w:pPr>
          </w:p>
        </w:tc>
        <w:tc>
          <w:tcPr>
            <w:tcW w:w="768" w:type="pct"/>
            <w:vAlign w:val="center"/>
          </w:tcPr>
          <w:p w14:paraId="3703D713" w14:textId="77777777" w:rsidR="006009EE" w:rsidRPr="006009EE" w:rsidRDefault="006009EE" w:rsidP="00C4314B">
            <w:pPr>
              <w:pStyle w:val="Table1"/>
              <w:tabs>
                <w:tab w:val="left" w:pos="90"/>
                <w:tab w:val="left" w:pos="360"/>
              </w:tabs>
              <w:ind w:right="34"/>
              <w:rPr>
                <w:b/>
                <w:bCs/>
              </w:rPr>
            </w:pPr>
            <w:r w:rsidRPr="006009EE">
              <w:rPr>
                <w:b/>
                <w:bCs/>
              </w:rPr>
              <w:t>-</w:t>
            </w:r>
          </w:p>
        </w:tc>
      </w:tr>
      <w:tr w:rsidR="006009EE" w:rsidRPr="006009EE" w14:paraId="40EA3A71" w14:textId="77777777" w:rsidTr="00C4314B">
        <w:trPr>
          <w:jc w:val="center"/>
        </w:trPr>
        <w:tc>
          <w:tcPr>
            <w:tcW w:w="3462" w:type="pct"/>
          </w:tcPr>
          <w:p w14:paraId="33DCD125" w14:textId="77777777" w:rsidR="006009EE" w:rsidRPr="006009EE" w:rsidRDefault="006009EE" w:rsidP="00C4314B">
            <w:pPr>
              <w:pStyle w:val="32"/>
              <w:tabs>
                <w:tab w:val="left" w:pos="90"/>
                <w:tab w:val="left" w:pos="360"/>
              </w:tabs>
              <w:ind w:left="0" w:firstLine="0"/>
              <w:rPr>
                <w:lang w:val="en-GB"/>
              </w:rPr>
            </w:pPr>
          </w:p>
        </w:tc>
        <w:tc>
          <w:tcPr>
            <w:tcW w:w="770" w:type="pct"/>
            <w:vAlign w:val="center"/>
          </w:tcPr>
          <w:p w14:paraId="3950586D" w14:textId="77777777" w:rsidR="006009EE" w:rsidRPr="006009EE" w:rsidRDefault="006009EE" w:rsidP="00C4314B">
            <w:pPr>
              <w:pStyle w:val="32"/>
              <w:pBdr>
                <w:bottom w:val="single" w:sz="4" w:space="0" w:color="auto"/>
              </w:pBdr>
              <w:tabs>
                <w:tab w:val="left" w:pos="90"/>
                <w:tab w:val="left" w:pos="360"/>
              </w:tabs>
              <w:spacing w:after="130" w:line="130" w:lineRule="exact"/>
              <w:ind w:left="0" w:right="34" w:firstLine="0"/>
              <w:jc w:val="right"/>
              <w:rPr>
                <w:b/>
                <w:bCs/>
                <w:position w:val="12"/>
                <w:lang w:val="en-GB"/>
              </w:rPr>
            </w:pPr>
          </w:p>
        </w:tc>
        <w:tc>
          <w:tcPr>
            <w:tcW w:w="768" w:type="pct"/>
            <w:vAlign w:val="center"/>
          </w:tcPr>
          <w:p w14:paraId="5A5D1B39" w14:textId="77777777" w:rsidR="006009EE" w:rsidRPr="006009EE" w:rsidRDefault="006009EE" w:rsidP="00C4314B">
            <w:pPr>
              <w:pStyle w:val="32"/>
              <w:pBdr>
                <w:bottom w:val="single" w:sz="4" w:space="0" w:color="auto"/>
              </w:pBdr>
              <w:tabs>
                <w:tab w:val="left" w:pos="90"/>
                <w:tab w:val="left" w:pos="360"/>
              </w:tabs>
              <w:spacing w:after="130" w:line="130" w:lineRule="exact"/>
              <w:ind w:left="0" w:right="34" w:firstLine="0"/>
              <w:jc w:val="right"/>
              <w:rPr>
                <w:b/>
                <w:bCs/>
                <w:position w:val="12"/>
                <w:lang w:val="en-GB"/>
              </w:rPr>
            </w:pPr>
          </w:p>
        </w:tc>
      </w:tr>
      <w:tr w:rsidR="006009EE" w:rsidRPr="00BD5243" w14:paraId="1395FDD1" w14:textId="77777777" w:rsidTr="00C4314B">
        <w:trPr>
          <w:jc w:val="center"/>
        </w:trPr>
        <w:tc>
          <w:tcPr>
            <w:tcW w:w="3462" w:type="pct"/>
          </w:tcPr>
          <w:p w14:paraId="74D0C7A1" w14:textId="77777777" w:rsidR="006009EE" w:rsidRPr="006009EE" w:rsidRDefault="006009EE" w:rsidP="00C4314B">
            <w:pPr>
              <w:pStyle w:val="32"/>
              <w:ind w:left="225"/>
              <w:rPr>
                <w:lang w:val="ru-RU"/>
              </w:rPr>
            </w:pPr>
            <w:r w:rsidRPr="006009EE">
              <w:rPr>
                <w:b/>
                <w:bCs/>
              </w:rPr>
              <w:t>Чиста довга/(коротка) позиція</w:t>
            </w:r>
          </w:p>
        </w:tc>
        <w:tc>
          <w:tcPr>
            <w:tcW w:w="770" w:type="pct"/>
            <w:vAlign w:val="center"/>
          </w:tcPr>
          <w:p w14:paraId="08876FBE" w14:textId="77777777" w:rsidR="006009EE" w:rsidRPr="006009EE" w:rsidRDefault="006009EE" w:rsidP="00C4314B">
            <w:pPr>
              <w:pStyle w:val="Table1"/>
              <w:tabs>
                <w:tab w:val="left" w:pos="90"/>
                <w:tab w:val="left" w:pos="360"/>
              </w:tabs>
              <w:ind w:right="34"/>
              <w:rPr>
                <w:b/>
                <w:bCs/>
              </w:rPr>
            </w:pPr>
            <w:r w:rsidRPr="006009EE">
              <w:rPr>
                <w:b/>
                <w:bCs/>
                <w:lang w:val="ru-RU"/>
              </w:rPr>
              <w:t>19,</w:t>
            </w:r>
            <w:r w:rsidRPr="006009EE">
              <w:rPr>
                <w:b/>
                <w:bCs/>
              </w:rPr>
              <w:t>707</w:t>
            </w:r>
          </w:p>
        </w:tc>
        <w:tc>
          <w:tcPr>
            <w:tcW w:w="768" w:type="pct"/>
            <w:vAlign w:val="center"/>
          </w:tcPr>
          <w:p w14:paraId="4ED67010" w14:textId="77777777" w:rsidR="006009EE" w:rsidRPr="00BD5243" w:rsidRDefault="006009EE" w:rsidP="00C4314B">
            <w:pPr>
              <w:pStyle w:val="Table1"/>
              <w:tabs>
                <w:tab w:val="left" w:pos="90"/>
                <w:tab w:val="left" w:pos="360"/>
              </w:tabs>
              <w:ind w:right="34"/>
              <w:rPr>
                <w:b/>
                <w:bCs/>
              </w:rPr>
            </w:pPr>
            <w:r w:rsidRPr="006009EE">
              <w:rPr>
                <w:b/>
                <w:bCs/>
              </w:rPr>
              <w:t>13</w:t>
            </w:r>
            <w:r w:rsidRPr="006009EE">
              <w:rPr>
                <w:b/>
                <w:bCs/>
                <w:lang w:val="uk-UA"/>
              </w:rPr>
              <w:t>,</w:t>
            </w:r>
            <w:r w:rsidRPr="006009EE">
              <w:rPr>
                <w:b/>
                <w:bCs/>
              </w:rPr>
              <w:t>725</w:t>
            </w:r>
          </w:p>
        </w:tc>
      </w:tr>
      <w:tr w:rsidR="006009EE" w:rsidRPr="003713C6" w14:paraId="464DE785" w14:textId="77777777" w:rsidTr="00C4314B">
        <w:trPr>
          <w:trHeight w:val="80"/>
          <w:jc w:val="center"/>
        </w:trPr>
        <w:tc>
          <w:tcPr>
            <w:tcW w:w="3462" w:type="pct"/>
          </w:tcPr>
          <w:p w14:paraId="7C36F2E5" w14:textId="77777777" w:rsidR="006009EE" w:rsidRPr="003713C6" w:rsidRDefault="006009EE" w:rsidP="00C4314B">
            <w:pPr>
              <w:pStyle w:val="32"/>
              <w:tabs>
                <w:tab w:val="left" w:pos="90"/>
                <w:tab w:val="left" w:pos="360"/>
              </w:tabs>
              <w:ind w:left="0" w:firstLine="0"/>
              <w:rPr>
                <w:lang w:val="ru-RU"/>
              </w:rPr>
            </w:pPr>
          </w:p>
        </w:tc>
        <w:tc>
          <w:tcPr>
            <w:tcW w:w="770" w:type="pct"/>
            <w:vAlign w:val="center"/>
          </w:tcPr>
          <w:p w14:paraId="63112F54" w14:textId="77777777" w:rsidR="006009EE" w:rsidRPr="003713C6" w:rsidRDefault="006009EE" w:rsidP="00C4314B">
            <w:pPr>
              <w:pStyle w:val="32"/>
              <w:pBdr>
                <w:bottom w:val="double" w:sz="4" w:space="0" w:color="auto"/>
              </w:pBdr>
              <w:tabs>
                <w:tab w:val="left" w:pos="90"/>
                <w:tab w:val="left" w:pos="360"/>
              </w:tabs>
              <w:spacing w:after="130" w:line="130" w:lineRule="exact"/>
              <w:ind w:left="0" w:right="-3" w:firstLine="0"/>
              <w:jc w:val="right"/>
              <w:rPr>
                <w:b/>
                <w:bCs/>
                <w:position w:val="12"/>
                <w:lang w:val="ru-RU"/>
              </w:rPr>
            </w:pPr>
          </w:p>
        </w:tc>
        <w:tc>
          <w:tcPr>
            <w:tcW w:w="768" w:type="pct"/>
            <w:vAlign w:val="center"/>
          </w:tcPr>
          <w:p w14:paraId="25519856" w14:textId="77777777" w:rsidR="006009EE" w:rsidRPr="003713C6" w:rsidRDefault="006009EE" w:rsidP="00C4314B">
            <w:pPr>
              <w:pStyle w:val="32"/>
              <w:pBdr>
                <w:bottom w:val="double" w:sz="4" w:space="0" w:color="auto"/>
              </w:pBdr>
              <w:tabs>
                <w:tab w:val="left" w:pos="90"/>
                <w:tab w:val="left" w:pos="360"/>
              </w:tabs>
              <w:spacing w:after="130" w:line="130" w:lineRule="exact"/>
              <w:ind w:left="0" w:right="21" w:firstLine="0"/>
              <w:jc w:val="right"/>
              <w:rPr>
                <w:b/>
                <w:bCs/>
                <w:position w:val="12"/>
                <w:lang w:val="ru-RU"/>
              </w:rPr>
            </w:pPr>
          </w:p>
        </w:tc>
      </w:tr>
    </w:tbl>
    <w:p w14:paraId="60682C74" w14:textId="77777777" w:rsidR="00D71B5A" w:rsidRDefault="00D71B5A" w:rsidP="00D71B5A">
      <w:pPr>
        <w:spacing w:after="160" w:line="259" w:lineRule="auto"/>
      </w:pPr>
    </w:p>
    <w:p w14:paraId="177E4219" w14:textId="77777777" w:rsidR="00C1011C" w:rsidRDefault="00C1011C" w:rsidP="00C1011C">
      <w:pPr>
        <w:spacing w:after="160" w:line="259" w:lineRule="auto"/>
      </w:pPr>
    </w:p>
    <w:p w14:paraId="61BA7865" w14:textId="77777777" w:rsidR="00C000D2" w:rsidRPr="003713C6" w:rsidRDefault="00C000D2" w:rsidP="00C1011C">
      <w:pPr>
        <w:spacing w:after="160" w:line="259" w:lineRule="auto"/>
      </w:pPr>
    </w:p>
    <w:p w14:paraId="49A9A730" w14:textId="77777777" w:rsidR="00C1011C" w:rsidRPr="003713C6" w:rsidRDefault="00C1011C" w:rsidP="009F3C1A">
      <w:pPr>
        <w:pStyle w:val="20"/>
      </w:pPr>
      <w:r w:rsidRPr="003713C6">
        <w:t>(г)</w:t>
      </w:r>
      <w:r w:rsidRPr="003713C6">
        <w:tab/>
      </w:r>
      <w:proofErr w:type="spellStart"/>
      <w:r w:rsidRPr="003713C6">
        <w:t>Кредитний</w:t>
      </w:r>
      <w:proofErr w:type="spellEnd"/>
      <w:r w:rsidRPr="003713C6">
        <w:t xml:space="preserve"> </w:t>
      </w:r>
      <w:proofErr w:type="spellStart"/>
      <w:r w:rsidRPr="003713C6">
        <w:t>ризик</w:t>
      </w:r>
      <w:proofErr w:type="spellEnd"/>
    </w:p>
    <w:p w14:paraId="0C7FB6E1" w14:textId="77777777" w:rsidR="00C1011C" w:rsidRPr="003713C6" w:rsidRDefault="00C1011C" w:rsidP="00C1011C">
      <w:pPr>
        <w:pStyle w:val="Taxtstyle2"/>
        <w:tabs>
          <w:tab w:val="left" w:pos="90"/>
          <w:tab w:val="left" w:pos="360"/>
        </w:tabs>
        <w:spacing w:before="120"/>
        <w:ind w:right="-29"/>
        <w:rPr>
          <w:lang w:val="uk-UA"/>
        </w:rPr>
      </w:pPr>
      <w:r w:rsidRPr="003713C6">
        <w:rPr>
          <w:lang w:val="uk-UA"/>
        </w:rPr>
        <w:t>Компанія приймає на себе кредитний ризик, що являє собою ризик потенційного зменшення вартості внаслідок негативних змін можливостей позичальника погасити заборгованість. До основних сфер кредитного ризику Компанії відносяться такі:</w:t>
      </w:r>
    </w:p>
    <w:p w14:paraId="1A97926F" w14:textId="77777777" w:rsidR="00C1011C" w:rsidRPr="009353A6" w:rsidRDefault="00C1011C" w:rsidP="009353A6">
      <w:pPr>
        <w:pStyle w:val="Taxtstyle2"/>
        <w:numPr>
          <w:ilvl w:val="0"/>
          <w:numId w:val="12"/>
        </w:numPr>
        <w:tabs>
          <w:tab w:val="clear" w:pos="180"/>
          <w:tab w:val="left" w:pos="90"/>
          <w:tab w:val="left" w:pos="360"/>
        </w:tabs>
        <w:ind w:left="0" w:right="-25" w:firstLine="0"/>
        <w:rPr>
          <w:lang w:val="uk-UA"/>
        </w:rPr>
      </w:pPr>
      <w:r w:rsidRPr="003713C6">
        <w:rPr>
          <w:lang w:val="uk-UA"/>
        </w:rPr>
        <w:t>грошові кошти та їх еквіваленти;</w:t>
      </w:r>
    </w:p>
    <w:p w14:paraId="43D964BF" w14:textId="77777777" w:rsidR="00E7478D" w:rsidRPr="003713C6" w:rsidRDefault="00E7478D" w:rsidP="00C1011C">
      <w:pPr>
        <w:pStyle w:val="Taxtstyle2"/>
        <w:numPr>
          <w:ilvl w:val="0"/>
          <w:numId w:val="12"/>
        </w:numPr>
        <w:tabs>
          <w:tab w:val="clear" w:pos="180"/>
          <w:tab w:val="left" w:pos="90"/>
          <w:tab w:val="left" w:pos="360"/>
        </w:tabs>
        <w:ind w:left="0" w:right="-25" w:firstLine="0"/>
        <w:rPr>
          <w:lang w:val="uk-UA"/>
        </w:rPr>
      </w:pPr>
      <w:proofErr w:type="spellStart"/>
      <w:r>
        <w:rPr>
          <w:lang w:val="ru-RU"/>
        </w:rPr>
        <w:t>обл</w:t>
      </w:r>
      <w:r>
        <w:rPr>
          <w:lang w:val="uk-UA"/>
        </w:rPr>
        <w:t>ігації</w:t>
      </w:r>
      <w:proofErr w:type="spellEnd"/>
      <w:r w:rsidR="00674E09">
        <w:rPr>
          <w:lang w:val="uk-UA"/>
        </w:rPr>
        <w:t xml:space="preserve"> внутрішньої державної позики</w:t>
      </w:r>
      <w:r>
        <w:t>;</w:t>
      </w:r>
    </w:p>
    <w:p w14:paraId="05FAC49D" w14:textId="77777777" w:rsidR="00C1011C" w:rsidRPr="003713C6" w:rsidRDefault="00C1011C" w:rsidP="00C1011C">
      <w:pPr>
        <w:pStyle w:val="Taxtstyle2"/>
        <w:numPr>
          <w:ilvl w:val="0"/>
          <w:numId w:val="12"/>
        </w:numPr>
        <w:tabs>
          <w:tab w:val="clear" w:pos="180"/>
          <w:tab w:val="left" w:pos="90"/>
          <w:tab w:val="left" w:pos="360"/>
        </w:tabs>
        <w:ind w:left="0" w:right="-25" w:firstLine="0"/>
        <w:rPr>
          <w:lang w:val="uk-UA"/>
        </w:rPr>
      </w:pPr>
      <w:r w:rsidRPr="003713C6">
        <w:rPr>
          <w:lang w:val="uk-UA"/>
        </w:rPr>
        <w:t>суми до отримання від власників страхових полісів;</w:t>
      </w:r>
    </w:p>
    <w:p w14:paraId="00556A9E" w14:textId="77777777" w:rsidR="00C1011C" w:rsidRPr="003713C6" w:rsidRDefault="00C1011C" w:rsidP="00C1011C">
      <w:pPr>
        <w:pStyle w:val="Taxtstyle2"/>
        <w:numPr>
          <w:ilvl w:val="0"/>
          <w:numId w:val="12"/>
        </w:numPr>
        <w:tabs>
          <w:tab w:val="clear" w:pos="180"/>
          <w:tab w:val="left" w:pos="90"/>
          <w:tab w:val="left" w:pos="360"/>
        </w:tabs>
        <w:ind w:left="0" w:right="-25" w:firstLine="0"/>
        <w:rPr>
          <w:lang w:val="uk-UA"/>
        </w:rPr>
      </w:pPr>
      <w:r w:rsidRPr="003713C6">
        <w:rPr>
          <w:lang w:val="uk-UA"/>
        </w:rPr>
        <w:t>суми до отримання від посередників;</w:t>
      </w:r>
    </w:p>
    <w:p w14:paraId="67E7EFFC" w14:textId="77777777" w:rsidR="00C1011C" w:rsidRPr="003713C6" w:rsidRDefault="00C1011C" w:rsidP="00C1011C">
      <w:pPr>
        <w:pStyle w:val="Taxtstyle2"/>
        <w:numPr>
          <w:ilvl w:val="0"/>
          <w:numId w:val="12"/>
        </w:numPr>
        <w:tabs>
          <w:tab w:val="clear" w:pos="180"/>
          <w:tab w:val="left" w:pos="90"/>
          <w:tab w:val="left" w:pos="360"/>
        </w:tabs>
        <w:ind w:left="0" w:right="-25" w:firstLine="0"/>
        <w:rPr>
          <w:lang w:val="uk-UA"/>
        </w:rPr>
      </w:pPr>
      <w:r w:rsidRPr="003713C6">
        <w:rPr>
          <w:lang w:val="uk-UA"/>
        </w:rPr>
        <w:t xml:space="preserve">частка </w:t>
      </w:r>
      <w:proofErr w:type="spellStart"/>
      <w:r w:rsidRPr="003713C6">
        <w:rPr>
          <w:lang w:val="uk-UA"/>
        </w:rPr>
        <w:t>перестраховиків</w:t>
      </w:r>
      <w:proofErr w:type="spellEnd"/>
      <w:r w:rsidRPr="003713C6">
        <w:rPr>
          <w:lang w:val="uk-UA"/>
        </w:rPr>
        <w:t xml:space="preserve"> у страхових зобов’язаннях;</w:t>
      </w:r>
    </w:p>
    <w:p w14:paraId="47EE866B" w14:textId="77777777" w:rsidR="00C1011C" w:rsidRPr="003713C6" w:rsidRDefault="00C1011C" w:rsidP="00C1011C">
      <w:pPr>
        <w:pStyle w:val="Taxtstyle2"/>
        <w:numPr>
          <w:ilvl w:val="0"/>
          <w:numId w:val="12"/>
        </w:numPr>
        <w:tabs>
          <w:tab w:val="clear" w:pos="180"/>
          <w:tab w:val="left" w:pos="90"/>
          <w:tab w:val="left" w:pos="360"/>
        </w:tabs>
        <w:ind w:left="0" w:right="-25" w:firstLine="0"/>
        <w:rPr>
          <w:lang w:val="uk-UA"/>
        </w:rPr>
      </w:pPr>
      <w:r w:rsidRPr="003713C6">
        <w:rPr>
          <w:lang w:val="uk-UA"/>
        </w:rPr>
        <w:t xml:space="preserve">суми до отримання від </w:t>
      </w:r>
      <w:proofErr w:type="spellStart"/>
      <w:r w:rsidRPr="003713C6">
        <w:rPr>
          <w:lang w:val="uk-UA"/>
        </w:rPr>
        <w:t>перестраховиків</w:t>
      </w:r>
      <w:proofErr w:type="spellEnd"/>
      <w:r w:rsidRPr="003713C6">
        <w:rPr>
          <w:lang w:val="uk-UA"/>
        </w:rPr>
        <w:t xml:space="preserve"> стосовно платежів, що були вже здійснені власникам страхових полісів.</w:t>
      </w:r>
    </w:p>
    <w:p w14:paraId="24A78001" w14:textId="77777777" w:rsidR="00C1011C" w:rsidRPr="003713C6" w:rsidRDefault="00C1011C" w:rsidP="00C1011C">
      <w:pPr>
        <w:pStyle w:val="Taxtstyle2"/>
        <w:tabs>
          <w:tab w:val="left" w:pos="90"/>
          <w:tab w:val="left" w:pos="360"/>
        </w:tabs>
        <w:ind w:right="-25"/>
        <w:rPr>
          <w:lang w:val="uk-UA"/>
        </w:rPr>
      </w:pPr>
      <w:r w:rsidRPr="003713C6">
        <w:rPr>
          <w:lang w:val="uk-UA"/>
        </w:rPr>
        <w:t>Максимальний рівень кредитного ризику Компанії, як правило, відображається балансовою вартістю фінансових активів та активів, що виникають за договорами страхування, визнаних на звітну дату. Вплив можливого згортання активів та зобов’язань з метою зниження рівня потенційного ризику є незначним.</w:t>
      </w:r>
    </w:p>
    <w:p w14:paraId="48E664A1" w14:textId="77777777" w:rsidR="00C1011C" w:rsidRPr="003713C6" w:rsidRDefault="00C1011C" w:rsidP="00C1011C">
      <w:pPr>
        <w:pStyle w:val="a1"/>
        <w:tabs>
          <w:tab w:val="left" w:pos="90"/>
          <w:tab w:val="left" w:pos="360"/>
        </w:tabs>
        <w:ind w:right="-25"/>
      </w:pPr>
      <w:r w:rsidRPr="003713C6">
        <w:t>Група здійснює моніторинг ризику стосовно окремих власників страхових полісів та страхових агентів у рамках процесу кредитного контролю. У випадках існування значного ризику щодо окремих власників страхових полісів або страхових агентів проводиться фінансовий аналіз. З метою зменшення ризику несплати власниками страхових полісів належних сум усі видані поліси містять спеціальні положення, згідно з якими у разі несплати страхових внесків у визначені строки страховий поліс анулюється.</w:t>
      </w:r>
    </w:p>
    <w:p w14:paraId="49AF4C27" w14:textId="77777777" w:rsidR="00C1011C" w:rsidRPr="003713C6" w:rsidRDefault="00C1011C" w:rsidP="00C1011C">
      <w:pPr>
        <w:pStyle w:val="a1"/>
        <w:tabs>
          <w:tab w:val="left" w:pos="90"/>
          <w:tab w:val="left" w:pos="360"/>
        </w:tabs>
        <w:ind w:right="-25"/>
      </w:pPr>
      <w:r w:rsidRPr="003713C6">
        <w:t>Всі посередники повинні відповідати мінімальним вимогам, встановленим на рівні Компанії. Моніторинг кредитних рейтингів посередників та історії здійснення ними платежів проводиться на регулярній основі.</w:t>
      </w:r>
    </w:p>
    <w:p w14:paraId="650961F0" w14:textId="77777777" w:rsidR="00C1011C" w:rsidRPr="003713C6" w:rsidRDefault="00C1011C" w:rsidP="00C1011C">
      <w:pPr>
        <w:pStyle w:val="Taxtstyle2"/>
        <w:tabs>
          <w:tab w:val="left" w:pos="90"/>
          <w:tab w:val="left" w:pos="360"/>
        </w:tabs>
        <w:ind w:right="-25"/>
        <w:rPr>
          <w:lang w:val="uk-UA"/>
        </w:rPr>
      </w:pPr>
      <w:r w:rsidRPr="003713C6">
        <w:rPr>
          <w:lang w:val="uk-UA"/>
        </w:rPr>
        <w:t xml:space="preserve">Компанія застосовує також політику управління ризиком, що виникає у зв’язку з діяльністю контрагентів за договорами перестрахування. Компанія оцінює кредитоспроможність всіх </w:t>
      </w:r>
      <w:proofErr w:type="spellStart"/>
      <w:r w:rsidRPr="003713C6">
        <w:rPr>
          <w:lang w:val="uk-UA"/>
        </w:rPr>
        <w:t>перестраховиків</w:t>
      </w:r>
      <w:proofErr w:type="spellEnd"/>
      <w:r w:rsidRPr="003713C6">
        <w:rPr>
          <w:lang w:val="uk-UA"/>
        </w:rPr>
        <w:t xml:space="preserve"> шляхом вивчення загальнодоступної інформації щодо рейтингів та проведення внутрішніх досліджень. </w:t>
      </w:r>
    </w:p>
    <w:p w14:paraId="33FF1200" w14:textId="6895C065" w:rsidR="00C1011C" w:rsidRDefault="00C1011C" w:rsidP="00C1011C">
      <w:pPr>
        <w:pStyle w:val="Taxtstyle2"/>
        <w:tabs>
          <w:tab w:val="left" w:pos="90"/>
          <w:tab w:val="left" w:pos="360"/>
        </w:tabs>
        <w:ind w:right="-25"/>
        <w:rPr>
          <w:lang w:val="ru-RU"/>
        </w:rPr>
      </w:pPr>
      <w:r w:rsidRPr="003713C6">
        <w:rPr>
          <w:lang w:val="uk-UA"/>
        </w:rPr>
        <w:t>Постійно проводиться моніторинг рівня кредитного ризику контрагентів Компанією. Сума простроченої дебіторської заборгованості, на яку було нараховано резерв сумнівної дебіторської заборгованості на 31 грудня 20</w:t>
      </w:r>
      <w:r w:rsidR="004E3A18">
        <w:rPr>
          <w:lang w:val="uk-UA"/>
        </w:rPr>
        <w:t>2</w:t>
      </w:r>
      <w:r w:rsidR="00565D17">
        <w:rPr>
          <w:lang w:val="uk-UA"/>
        </w:rPr>
        <w:t>1</w:t>
      </w:r>
      <w:r w:rsidRPr="003713C6">
        <w:rPr>
          <w:lang w:val="uk-UA"/>
        </w:rPr>
        <w:t xml:space="preserve"> р., становить </w:t>
      </w:r>
      <w:r w:rsidR="00565D17">
        <w:rPr>
          <w:lang w:val="ru-RU"/>
        </w:rPr>
        <w:t>5,006</w:t>
      </w:r>
      <w:r w:rsidRPr="003713C6">
        <w:rPr>
          <w:lang w:val="uk-UA"/>
        </w:rPr>
        <w:t xml:space="preserve"> тисячі гривень (на 31 грудня 20</w:t>
      </w:r>
      <w:r w:rsidR="00565D17">
        <w:rPr>
          <w:lang w:val="uk-UA"/>
        </w:rPr>
        <w:t>20</w:t>
      </w:r>
      <w:r w:rsidRPr="003713C6">
        <w:rPr>
          <w:lang w:val="uk-UA"/>
        </w:rPr>
        <w:t xml:space="preserve"> р.: </w:t>
      </w:r>
      <w:r w:rsidR="00565D17">
        <w:rPr>
          <w:lang w:val="ru-RU"/>
        </w:rPr>
        <w:t>6,</w:t>
      </w:r>
      <w:proofErr w:type="gramStart"/>
      <w:r w:rsidR="00565D17">
        <w:rPr>
          <w:lang w:val="ru-RU"/>
        </w:rPr>
        <w:t>476</w:t>
      </w:r>
      <w:r w:rsidR="00565D17" w:rsidRPr="003713C6">
        <w:rPr>
          <w:lang w:val="uk-UA"/>
        </w:rPr>
        <w:t xml:space="preserve"> </w:t>
      </w:r>
      <w:r w:rsidRPr="003713C6">
        <w:rPr>
          <w:lang w:val="uk-UA"/>
        </w:rPr>
        <w:t xml:space="preserve"> </w:t>
      </w:r>
      <w:r w:rsidR="00E7478D" w:rsidRPr="003713C6">
        <w:rPr>
          <w:lang w:val="uk-UA"/>
        </w:rPr>
        <w:t>тисячі</w:t>
      </w:r>
      <w:proofErr w:type="gramEnd"/>
      <w:r w:rsidR="00E7478D" w:rsidRPr="003713C6">
        <w:rPr>
          <w:lang w:val="uk-UA"/>
        </w:rPr>
        <w:t xml:space="preserve"> гривень</w:t>
      </w:r>
      <w:r w:rsidR="00E7478D" w:rsidRPr="00585A41">
        <w:rPr>
          <w:lang w:val="ru-RU"/>
        </w:rPr>
        <w:t>)</w:t>
      </w:r>
      <w:r w:rsidR="00674E09">
        <w:rPr>
          <w:lang w:val="ru-RU"/>
        </w:rPr>
        <w:t>.</w:t>
      </w:r>
    </w:p>
    <w:p w14:paraId="5B624D5C" w14:textId="77777777" w:rsidR="00C1011C" w:rsidRPr="00A9174C" w:rsidRDefault="00B82A87" w:rsidP="009F3C1A">
      <w:pPr>
        <w:pStyle w:val="20"/>
        <w:rPr>
          <w:lang w:val="ru-RU"/>
        </w:rPr>
      </w:pPr>
      <w:r w:rsidRPr="00A9174C">
        <w:rPr>
          <w:lang w:val="ru-RU"/>
        </w:rPr>
        <w:t xml:space="preserve"> </w:t>
      </w:r>
      <w:r w:rsidR="00C1011C" w:rsidRPr="00A9174C">
        <w:rPr>
          <w:lang w:val="ru-RU"/>
        </w:rPr>
        <w:t>(д)</w:t>
      </w:r>
      <w:r w:rsidR="00C1011C" w:rsidRPr="00A9174C">
        <w:rPr>
          <w:lang w:val="ru-RU"/>
        </w:rPr>
        <w:tab/>
      </w:r>
      <w:proofErr w:type="spellStart"/>
      <w:r w:rsidR="00C1011C" w:rsidRPr="00A9174C">
        <w:rPr>
          <w:lang w:val="ru-RU"/>
        </w:rPr>
        <w:t>Ризик</w:t>
      </w:r>
      <w:proofErr w:type="spellEnd"/>
      <w:r w:rsidR="00C1011C" w:rsidRPr="00A9174C">
        <w:rPr>
          <w:lang w:val="ru-RU"/>
        </w:rPr>
        <w:t xml:space="preserve"> </w:t>
      </w:r>
      <w:proofErr w:type="spellStart"/>
      <w:r w:rsidR="00C1011C" w:rsidRPr="00A9174C">
        <w:rPr>
          <w:lang w:val="ru-RU"/>
        </w:rPr>
        <w:t>ліквідності</w:t>
      </w:r>
      <w:proofErr w:type="spellEnd"/>
      <w:r w:rsidR="00C1011C" w:rsidRPr="00A9174C">
        <w:rPr>
          <w:lang w:val="ru-RU"/>
        </w:rPr>
        <w:t xml:space="preserve"> </w:t>
      </w:r>
    </w:p>
    <w:p w14:paraId="653EA793" w14:textId="77777777" w:rsidR="00C1011C" w:rsidRPr="003713C6" w:rsidRDefault="00C1011C" w:rsidP="007D7544">
      <w:pPr>
        <w:pStyle w:val="Taxtstyle2"/>
        <w:tabs>
          <w:tab w:val="left" w:pos="90"/>
          <w:tab w:val="left" w:pos="360"/>
        </w:tabs>
        <w:spacing w:before="120" w:after="120"/>
        <w:ind w:right="-29"/>
        <w:rPr>
          <w:lang w:val="uk-UA"/>
        </w:rPr>
      </w:pPr>
      <w:r w:rsidRPr="003713C6">
        <w:rPr>
          <w:lang w:val="uk-UA"/>
        </w:rPr>
        <w:t>Ризик ліквідності - це ризик того, що Компанії буде складно залучити кошти для виконання своїх зобов'язань. Ризик ліквідності існує тоді, коли існує розбіжність у строках виплат за активами і зобов’язаннями. Для управлінського персоналу Компанії надзвичайно важливо, щоб строки виплат за активами відповідали строкам виплат за зобов’язаннями, процентні ставки по активах відповідали процентним ставкам по зобов’язаннях, а якщо існує будь-яка невідповідність, щоб вона була під контролем.</w:t>
      </w:r>
    </w:p>
    <w:p w14:paraId="2FAF947C" w14:textId="77777777" w:rsidR="00205293" w:rsidRPr="000C1F57" w:rsidRDefault="00C1011C" w:rsidP="001340E1">
      <w:pPr>
        <w:pStyle w:val="Taxtstyle2"/>
        <w:tabs>
          <w:tab w:val="left" w:pos="90"/>
          <w:tab w:val="left" w:pos="360"/>
        </w:tabs>
        <w:spacing w:before="120" w:after="120"/>
        <w:ind w:right="-25"/>
        <w:rPr>
          <w:lang w:val="uk-UA"/>
        </w:rPr>
      </w:pPr>
      <w:r w:rsidRPr="003713C6">
        <w:rPr>
          <w:lang w:val="uk-UA"/>
        </w:rPr>
        <w:lastRenderedPageBreak/>
        <w:t>Компанія здійснює управління ліквідністю з метою забезпечення постійної наявності коштів, необхідних для виконання усіх зобов'язань у визначені терміни. Політика ліквідності Компанії перевіряється і затверджується управлінським персоналом.</w:t>
      </w:r>
    </w:p>
    <w:p w14:paraId="7DE029F7" w14:textId="77777777" w:rsidR="00C1011C" w:rsidRPr="000C1F57" w:rsidRDefault="001340E1" w:rsidP="009F3C1A">
      <w:pPr>
        <w:pStyle w:val="20"/>
        <w:rPr>
          <w:lang w:val="uk-UA"/>
        </w:rPr>
      </w:pPr>
      <w:r w:rsidRPr="00E7478D">
        <w:rPr>
          <w:lang w:val="uk-UA"/>
        </w:rPr>
        <w:t xml:space="preserve"> </w:t>
      </w:r>
      <w:r w:rsidR="00C1011C" w:rsidRPr="00E7478D">
        <w:rPr>
          <w:lang w:val="uk-UA"/>
        </w:rPr>
        <w:t>(</w:t>
      </w:r>
      <w:r w:rsidR="00C1011C" w:rsidRPr="003F2269">
        <w:rPr>
          <w:lang w:val="uk-UA"/>
        </w:rPr>
        <w:t>е)</w:t>
      </w:r>
      <w:r w:rsidR="00205293">
        <w:rPr>
          <w:lang w:val="uk-UA"/>
        </w:rPr>
        <w:tab/>
      </w:r>
      <w:r w:rsidR="00C1011C" w:rsidRPr="000C1F57">
        <w:rPr>
          <w:lang w:val="uk-UA"/>
        </w:rPr>
        <w:t>Генеральна угода про взаємозалік або аналогічні угоди</w:t>
      </w:r>
    </w:p>
    <w:p w14:paraId="1BB6EF87" w14:textId="77777777" w:rsidR="00C1011C" w:rsidRPr="003F2269" w:rsidRDefault="00C1011C" w:rsidP="00C1011C">
      <w:pPr>
        <w:pStyle w:val="a1"/>
      </w:pPr>
      <w:r w:rsidRPr="003F2269">
        <w:t>Компанія може укладати угоди купівлі/продажу з одними і тими ж контрагентами в звичайних умовах ведення бізнесу. Відповідні суми дебіторської та кредиторської заборгованості не завжди відповідають критеріям для взаємозаліку в звіті про фінансовий стан. Ця обставина пов'язана з тим, що Компанія може не мати на поточний момент юридично забезпеченого права на зарахування визнаних сум, оскільки право на зарахування може мати юридичну силу тільки при настанні певних подій в майбутньому.</w:t>
      </w:r>
    </w:p>
    <w:p w14:paraId="540FDF30" w14:textId="77777777" w:rsidR="00C1011C" w:rsidRPr="00D75CCD" w:rsidRDefault="00C1011C" w:rsidP="00BF39EE">
      <w:pPr>
        <w:pStyle w:val="1"/>
      </w:pPr>
      <w:proofErr w:type="spellStart"/>
      <w:r w:rsidRPr="00D75CCD">
        <w:t>Управління</w:t>
      </w:r>
      <w:proofErr w:type="spellEnd"/>
      <w:r w:rsidRPr="00D75CCD">
        <w:t xml:space="preserve"> </w:t>
      </w:r>
      <w:proofErr w:type="spellStart"/>
      <w:r w:rsidRPr="00D75CCD">
        <w:t>ризиками</w:t>
      </w:r>
      <w:proofErr w:type="spellEnd"/>
      <w:r w:rsidRPr="00D75CCD">
        <w:t xml:space="preserve">, </w:t>
      </w:r>
      <w:proofErr w:type="spellStart"/>
      <w:r w:rsidRPr="00D75CCD">
        <w:t>що</w:t>
      </w:r>
      <w:proofErr w:type="spellEnd"/>
      <w:r w:rsidRPr="00D75CCD">
        <w:t xml:space="preserve"> </w:t>
      </w:r>
      <w:proofErr w:type="spellStart"/>
      <w:r w:rsidRPr="00D75CCD">
        <w:t>виникають</w:t>
      </w:r>
      <w:proofErr w:type="spellEnd"/>
      <w:r w:rsidRPr="00D75CCD">
        <w:t xml:space="preserve"> у </w:t>
      </w:r>
      <w:proofErr w:type="spellStart"/>
      <w:r w:rsidRPr="00D75CCD">
        <w:t>зв’язку</w:t>
      </w:r>
      <w:proofErr w:type="spellEnd"/>
      <w:r w:rsidRPr="00D75CCD">
        <w:t xml:space="preserve"> </w:t>
      </w:r>
      <w:proofErr w:type="spellStart"/>
      <w:r w:rsidRPr="00D75CCD">
        <w:t>із</w:t>
      </w:r>
      <w:proofErr w:type="spellEnd"/>
      <w:r w:rsidRPr="00D75CCD">
        <w:t xml:space="preserve"> страховою </w:t>
      </w:r>
      <w:proofErr w:type="spellStart"/>
      <w:r w:rsidRPr="00D75CCD">
        <w:t>діяльністю</w:t>
      </w:r>
      <w:proofErr w:type="spellEnd"/>
    </w:p>
    <w:p w14:paraId="7FF229C6" w14:textId="77777777" w:rsidR="00C1011C" w:rsidRPr="00A9174C" w:rsidRDefault="00C1011C" w:rsidP="009F3C1A">
      <w:pPr>
        <w:pStyle w:val="20"/>
        <w:rPr>
          <w:lang w:val="ru-RU"/>
        </w:rPr>
      </w:pPr>
      <w:r w:rsidRPr="00A9174C">
        <w:rPr>
          <w:lang w:val="ru-RU"/>
        </w:rPr>
        <w:t>(а)</w:t>
      </w:r>
      <w:r w:rsidRPr="00A9174C">
        <w:rPr>
          <w:lang w:val="ru-RU"/>
        </w:rPr>
        <w:tab/>
      </w:r>
      <w:proofErr w:type="spellStart"/>
      <w:r w:rsidRPr="00A9174C">
        <w:rPr>
          <w:lang w:val="ru-RU"/>
        </w:rPr>
        <w:t>Цілі</w:t>
      </w:r>
      <w:proofErr w:type="spellEnd"/>
      <w:r w:rsidRPr="00A9174C">
        <w:rPr>
          <w:lang w:val="ru-RU"/>
        </w:rPr>
        <w:t xml:space="preserve"> та </w:t>
      </w:r>
      <w:proofErr w:type="spellStart"/>
      <w:r w:rsidRPr="00A9174C">
        <w:rPr>
          <w:lang w:val="ru-RU"/>
        </w:rPr>
        <w:t>політика</w:t>
      </w:r>
      <w:proofErr w:type="spellEnd"/>
      <w:r w:rsidRPr="00A9174C">
        <w:rPr>
          <w:lang w:val="ru-RU"/>
        </w:rPr>
        <w:t xml:space="preserve"> </w:t>
      </w:r>
      <w:proofErr w:type="spellStart"/>
      <w:r w:rsidRPr="00A9174C">
        <w:rPr>
          <w:lang w:val="ru-RU"/>
        </w:rPr>
        <w:t>щодо</w:t>
      </w:r>
      <w:proofErr w:type="spellEnd"/>
      <w:r w:rsidRPr="00A9174C">
        <w:rPr>
          <w:lang w:val="ru-RU"/>
        </w:rPr>
        <w:t xml:space="preserve"> </w:t>
      </w:r>
      <w:proofErr w:type="spellStart"/>
      <w:r w:rsidRPr="00A9174C">
        <w:rPr>
          <w:lang w:val="ru-RU"/>
        </w:rPr>
        <w:t>зменшення</w:t>
      </w:r>
      <w:proofErr w:type="spellEnd"/>
      <w:r w:rsidRPr="00A9174C">
        <w:rPr>
          <w:lang w:val="ru-RU"/>
        </w:rPr>
        <w:t xml:space="preserve"> </w:t>
      </w:r>
      <w:proofErr w:type="spellStart"/>
      <w:r w:rsidRPr="00A9174C">
        <w:rPr>
          <w:lang w:val="ru-RU"/>
        </w:rPr>
        <w:t>ризиків</w:t>
      </w:r>
      <w:proofErr w:type="spellEnd"/>
      <w:r w:rsidRPr="00A9174C">
        <w:rPr>
          <w:lang w:val="ru-RU"/>
        </w:rPr>
        <w:t xml:space="preserve">, </w:t>
      </w:r>
      <w:proofErr w:type="spellStart"/>
      <w:r w:rsidRPr="00A9174C">
        <w:rPr>
          <w:lang w:val="ru-RU"/>
        </w:rPr>
        <w:t>що</w:t>
      </w:r>
      <w:proofErr w:type="spellEnd"/>
      <w:r w:rsidRPr="00A9174C">
        <w:rPr>
          <w:lang w:val="ru-RU"/>
        </w:rPr>
        <w:t xml:space="preserve"> </w:t>
      </w:r>
      <w:proofErr w:type="spellStart"/>
      <w:r w:rsidRPr="00A9174C">
        <w:rPr>
          <w:lang w:val="ru-RU"/>
        </w:rPr>
        <w:t>виникають</w:t>
      </w:r>
      <w:proofErr w:type="spellEnd"/>
      <w:r w:rsidRPr="00A9174C">
        <w:rPr>
          <w:lang w:val="ru-RU"/>
        </w:rPr>
        <w:t xml:space="preserve"> у </w:t>
      </w:r>
      <w:proofErr w:type="spellStart"/>
      <w:r w:rsidRPr="00A9174C">
        <w:rPr>
          <w:lang w:val="ru-RU"/>
        </w:rPr>
        <w:t>зв’язку</w:t>
      </w:r>
      <w:proofErr w:type="spellEnd"/>
      <w:r w:rsidRPr="00A9174C">
        <w:rPr>
          <w:lang w:val="ru-RU"/>
        </w:rPr>
        <w:t xml:space="preserve"> </w:t>
      </w:r>
      <w:proofErr w:type="spellStart"/>
      <w:r w:rsidRPr="00A9174C">
        <w:rPr>
          <w:lang w:val="ru-RU"/>
        </w:rPr>
        <w:t>із</w:t>
      </w:r>
      <w:proofErr w:type="spellEnd"/>
      <w:r w:rsidRPr="00A9174C">
        <w:rPr>
          <w:lang w:val="ru-RU"/>
        </w:rPr>
        <w:t xml:space="preserve"> страховою </w:t>
      </w:r>
      <w:proofErr w:type="spellStart"/>
      <w:r w:rsidRPr="00A9174C">
        <w:rPr>
          <w:lang w:val="ru-RU"/>
        </w:rPr>
        <w:t>діяльністю</w:t>
      </w:r>
      <w:proofErr w:type="spellEnd"/>
      <w:r w:rsidRPr="00A9174C">
        <w:rPr>
          <w:lang w:val="ru-RU"/>
        </w:rPr>
        <w:t xml:space="preserve"> </w:t>
      </w:r>
    </w:p>
    <w:p w14:paraId="08397C02" w14:textId="77777777" w:rsidR="00C1011C" w:rsidRPr="00D75CCD" w:rsidRDefault="00C1011C" w:rsidP="00C1011C">
      <w:pPr>
        <w:pStyle w:val="a1"/>
        <w:tabs>
          <w:tab w:val="left" w:pos="90"/>
          <w:tab w:val="left" w:pos="360"/>
        </w:tabs>
      </w:pPr>
      <w:r w:rsidRPr="00D75CCD">
        <w:t xml:space="preserve">При здійсненні основних напрямків своєї діяльності Компанія приймає на себе ризики збитку фізичних осіб або організацій, які безпосередньо наражаються на такі ризики. Такі ризики можуть бути пов’язані з страхуванням медичних витрат, страхуванням цивільної відповідальності, страхуванням від нещасних випадків, страхуванням від відміни подорожі та страхуванням інших ризиків. У цій якості Компанія зазнає впливу невизначеності щодо строків виплат за збитками, понесеними за страховими контрактами, та тяжкістю таких збитків. Основним ризиком є те, що частота виплат та тяжкість страхових збитків будуть більшими, ніж очікувалося. Страхові випадки мають невпорядкований характер, і фактична кількість та розмір страхових випадків протягом будь-якого одного року можуть відрізнятися від розрахункових показників, отриманих за допомогою різних статистичних </w:t>
      </w:r>
      <w:proofErr w:type="spellStart"/>
      <w:r w:rsidRPr="00D75CCD">
        <w:t>методик</w:t>
      </w:r>
      <w:proofErr w:type="spellEnd"/>
      <w:r w:rsidRPr="00D75CCD">
        <w:t>.</w:t>
      </w:r>
    </w:p>
    <w:p w14:paraId="2056FB92" w14:textId="77777777" w:rsidR="00C1011C" w:rsidRPr="00D75CCD" w:rsidRDefault="00C1011C" w:rsidP="00C1011C">
      <w:pPr>
        <w:pStyle w:val="a1"/>
        <w:tabs>
          <w:tab w:val="left" w:pos="90"/>
          <w:tab w:val="left" w:pos="360"/>
        </w:tabs>
      </w:pPr>
      <w:r w:rsidRPr="00D75CCD">
        <w:t xml:space="preserve">Компанія також зазнає ринкового ризику при здійсненні своєї страхової та інвестиційної діяльності. Компанія управляє ризиками, пов’язаними із здійсненням нею страхової діяльності, шляхом використання існуючих статистичних методів, перестрахування концентрації ризиків, введення лімітів </w:t>
      </w:r>
      <w:proofErr w:type="spellStart"/>
      <w:r w:rsidRPr="00D75CCD">
        <w:t>андеррайтингу</w:t>
      </w:r>
      <w:proofErr w:type="spellEnd"/>
      <w:r w:rsidRPr="00D75CCD">
        <w:t>, через процедури затвердження операцій, положення щодо ціноутворення, а також оперативний моніторинг.</w:t>
      </w:r>
    </w:p>
    <w:p w14:paraId="43FDD546" w14:textId="77777777" w:rsidR="00C1011C" w:rsidRPr="00D75CCD" w:rsidRDefault="00C1011C" w:rsidP="00C1011C">
      <w:pPr>
        <w:pStyle w:val="3"/>
      </w:pPr>
      <w:r w:rsidRPr="00D75CCD">
        <w:t>(і)</w:t>
      </w:r>
      <w:r w:rsidRPr="00D75CCD">
        <w:tab/>
        <w:t xml:space="preserve">Стратегія </w:t>
      </w:r>
      <w:proofErr w:type="spellStart"/>
      <w:r w:rsidRPr="00D75CCD">
        <w:t>андеррайтингу</w:t>
      </w:r>
      <w:proofErr w:type="spellEnd"/>
    </w:p>
    <w:p w14:paraId="7BEBB1F9" w14:textId="77777777" w:rsidR="00C1011C" w:rsidRPr="00D75CCD" w:rsidRDefault="00C1011C" w:rsidP="00C1011C">
      <w:pPr>
        <w:pStyle w:val="a1"/>
        <w:tabs>
          <w:tab w:val="left" w:pos="90"/>
          <w:tab w:val="left" w:pos="360"/>
        </w:tabs>
      </w:pPr>
      <w:r w:rsidRPr="00D75CCD">
        <w:t xml:space="preserve">Стратегія </w:t>
      </w:r>
      <w:proofErr w:type="spellStart"/>
      <w:r w:rsidRPr="00D75CCD">
        <w:t>андеррайтингу</w:t>
      </w:r>
      <w:proofErr w:type="spellEnd"/>
      <w:r w:rsidRPr="00D75CCD">
        <w:t xml:space="preserve"> Компанії спрямована на урізноманітнення страхових продуктів таким чином, щоб портфель Компанії в усіх випадках включав кілька класів ризиків, що не мають кореляції між собою, а кожний клас ризиків, у свою чергу, розподілявся по великій кількості полісів. Управлінський персонал вважає, що такий підхід дозволяє зменшити варіативність ризиків.</w:t>
      </w:r>
    </w:p>
    <w:p w14:paraId="1C178B9B" w14:textId="77777777" w:rsidR="00C1011C" w:rsidRPr="00D75CCD" w:rsidRDefault="00C1011C" w:rsidP="00C1011C">
      <w:pPr>
        <w:pStyle w:val="a1"/>
        <w:tabs>
          <w:tab w:val="left" w:pos="90"/>
          <w:tab w:val="left" w:pos="360"/>
        </w:tabs>
      </w:pPr>
      <w:r w:rsidRPr="00D75CCD">
        <w:t xml:space="preserve">Стратегія </w:t>
      </w:r>
      <w:proofErr w:type="spellStart"/>
      <w:r w:rsidRPr="00D75CCD">
        <w:t>андеррайтингу</w:t>
      </w:r>
      <w:proofErr w:type="spellEnd"/>
      <w:r w:rsidRPr="00D75CCD">
        <w:t xml:space="preserve"> викладена у бізнес-плані, який передбачає наявність класів та підкласів страхових контрактів та визначає території страхування, на яких Компанія видає страхові поліси. Стратегія впроваджується через методологічні рекомендації щодо </w:t>
      </w:r>
      <w:proofErr w:type="spellStart"/>
      <w:r w:rsidRPr="00D75CCD">
        <w:t>андеррайтингу</w:t>
      </w:r>
      <w:proofErr w:type="spellEnd"/>
      <w:r w:rsidRPr="00D75CCD">
        <w:t xml:space="preserve">, у яких визначені детальні правила </w:t>
      </w:r>
      <w:proofErr w:type="spellStart"/>
      <w:r w:rsidRPr="00D75CCD">
        <w:t>андеррайтингу</w:t>
      </w:r>
      <w:proofErr w:type="spellEnd"/>
      <w:r w:rsidRPr="00D75CCD">
        <w:t xml:space="preserve"> для кожного типу продукту. Методологічні рекомендації містять концепції та процедури страхування, описання ризиків, властивих тим чи іншим продуктам, умови та строки, права та зобов’язання, вимоги щодо ведення документації, типові угоди/страхові поліси, обґрунтування застосування тарифів та описання факторів, які можуть мати вплив на застосування тарифу. Розрахунки тарифів базуються на вірогідності та можливих варіантах страхових випадків.</w:t>
      </w:r>
    </w:p>
    <w:p w14:paraId="4E536D62" w14:textId="77777777" w:rsidR="00C1011C" w:rsidRPr="00D75CCD" w:rsidRDefault="00C1011C" w:rsidP="00C1011C">
      <w:pPr>
        <w:pStyle w:val="a1"/>
        <w:tabs>
          <w:tab w:val="left" w:pos="90"/>
          <w:tab w:val="left" w:pos="360"/>
        </w:tabs>
      </w:pPr>
      <w:r w:rsidRPr="00D75CCD">
        <w:t xml:space="preserve">Управлінським персоналом здійснюється постійний контроль за дотриманням методологічних рекомендацій з </w:t>
      </w:r>
      <w:proofErr w:type="spellStart"/>
      <w:r w:rsidRPr="00D75CCD">
        <w:t>андеррайтингу</w:t>
      </w:r>
      <w:proofErr w:type="spellEnd"/>
      <w:r w:rsidRPr="00D75CCD">
        <w:t>.</w:t>
      </w:r>
    </w:p>
    <w:p w14:paraId="71982BA7" w14:textId="77777777" w:rsidR="00C1011C" w:rsidRPr="00D75CCD" w:rsidRDefault="00C1011C" w:rsidP="00C1011C">
      <w:pPr>
        <w:pStyle w:val="3"/>
      </w:pPr>
      <w:r w:rsidRPr="00D75CCD">
        <w:lastRenderedPageBreak/>
        <w:t>(</w:t>
      </w:r>
      <w:proofErr w:type="spellStart"/>
      <w:r w:rsidRPr="00D75CCD">
        <w:t>іі</w:t>
      </w:r>
      <w:proofErr w:type="spellEnd"/>
      <w:r w:rsidRPr="00D75CCD">
        <w:t>)</w:t>
      </w:r>
      <w:r w:rsidRPr="00D75CCD">
        <w:tab/>
        <w:t>Стратегія перестрахування</w:t>
      </w:r>
    </w:p>
    <w:p w14:paraId="75CFAAD0" w14:textId="77777777" w:rsidR="00C1011C" w:rsidRPr="00D75CCD" w:rsidRDefault="00C1011C" w:rsidP="00C1011C">
      <w:pPr>
        <w:pStyle w:val="a1"/>
        <w:tabs>
          <w:tab w:val="left" w:pos="90"/>
          <w:tab w:val="left" w:pos="360"/>
        </w:tabs>
      </w:pPr>
      <w:r w:rsidRPr="00D75CCD">
        <w:t xml:space="preserve">Компанія перестраховує частину ризиків, застрахованих за договорами страхування, з метою забезпечення контролю за ризиком понесення збитків і захисту своїх власних фондів. Компанія укладає договори, що базуються на </w:t>
      </w:r>
      <w:proofErr w:type="spellStart"/>
      <w:r w:rsidRPr="00D75CCD">
        <w:t>облігаторному</w:t>
      </w:r>
      <w:proofErr w:type="spellEnd"/>
      <w:r w:rsidRPr="00D75CCD">
        <w:t xml:space="preserve"> квотному та </w:t>
      </w:r>
      <w:proofErr w:type="spellStart"/>
      <w:r w:rsidRPr="00D75CCD">
        <w:t>ексцедентному</w:t>
      </w:r>
      <w:proofErr w:type="spellEnd"/>
      <w:r w:rsidRPr="00D75CCD">
        <w:t xml:space="preserve"> перестрахуванню, для того щоб зменшити чистий ризик для Компанії до меж власного утримання, визначеного окремо по кожному з договорів перестрахування. </w:t>
      </w:r>
    </w:p>
    <w:p w14:paraId="3AD8E539" w14:textId="77777777" w:rsidR="00C1011C" w:rsidRPr="00D75CCD" w:rsidRDefault="00C1011C" w:rsidP="00C1011C">
      <w:pPr>
        <w:tabs>
          <w:tab w:val="left" w:pos="90"/>
          <w:tab w:val="left" w:pos="360"/>
        </w:tabs>
        <w:autoSpaceDE w:val="0"/>
        <w:autoSpaceDN w:val="0"/>
        <w:adjustRightInd w:val="0"/>
        <w:jc w:val="both"/>
      </w:pPr>
      <w:r w:rsidRPr="00D75CCD">
        <w:t>Основні цілі зовнішнього перестрахування включають зменшення впливу великих разових збитків за полісами з максимальним покриттям та великої кількості збитків, викликаних подією.</w:t>
      </w:r>
    </w:p>
    <w:p w14:paraId="2DDE98B2" w14:textId="77777777" w:rsidR="00C1011C" w:rsidRPr="00D75CCD" w:rsidRDefault="00C1011C" w:rsidP="00C1011C">
      <w:pPr>
        <w:pStyle w:val="a1"/>
        <w:tabs>
          <w:tab w:val="left" w:pos="90"/>
          <w:tab w:val="left" w:pos="360"/>
        </w:tabs>
      </w:pPr>
      <w:r w:rsidRPr="00D75CCD">
        <w:t xml:space="preserve">Премії, передані у перестрахування, несуть кредитний ризик, і відшкодування за договорами перестрахування відображається за вирахуванням неплатоспроможності та безнадійної заборгованості, про які стає відомо. Компанія здійснює постійний моніторинг фінансового стану </w:t>
      </w:r>
      <w:proofErr w:type="spellStart"/>
      <w:r w:rsidRPr="00D75CCD">
        <w:t>перестраховиків</w:t>
      </w:r>
      <w:proofErr w:type="spellEnd"/>
      <w:r w:rsidRPr="00D75CCD">
        <w:t xml:space="preserve"> та періодично переглядає укладені нею угоди перестрахування. </w:t>
      </w:r>
    </w:p>
    <w:p w14:paraId="4F94A819" w14:textId="77777777" w:rsidR="00C1011C" w:rsidRPr="00D75CCD" w:rsidRDefault="00C1011C" w:rsidP="00C1011C">
      <w:pPr>
        <w:pStyle w:val="3"/>
      </w:pPr>
      <w:r w:rsidRPr="00D75CCD">
        <w:t>(</w:t>
      </w:r>
      <w:proofErr w:type="spellStart"/>
      <w:r w:rsidRPr="00D75CCD">
        <w:t>ііі</w:t>
      </w:r>
      <w:proofErr w:type="spellEnd"/>
      <w:r w:rsidRPr="00D75CCD">
        <w:t>)</w:t>
      </w:r>
      <w:r w:rsidRPr="00D75CCD">
        <w:tab/>
        <w:t>Ціноутворення</w:t>
      </w:r>
    </w:p>
    <w:p w14:paraId="1501B335" w14:textId="77777777" w:rsidR="00C1011C" w:rsidRPr="00D75CCD" w:rsidRDefault="00C1011C" w:rsidP="00C1011C">
      <w:pPr>
        <w:pStyle w:val="a1"/>
        <w:tabs>
          <w:tab w:val="left" w:pos="90"/>
          <w:tab w:val="left" w:pos="360"/>
        </w:tabs>
      </w:pPr>
      <w:r w:rsidRPr="00D75CCD">
        <w:rPr>
          <w:rFonts w:ascii="Times New Roman CYR" w:hAnsi="Times New Roman CYR" w:cs="Times New Roman CYR"/>
        </w:rPr>
        <w:t>Компанія встановлює премії на рівні, що забезпечує перевищення суми отриманих премій та отриманого інвестиційного доходу над загальною сумою збитків, витрат на врегулювання цих збитків та затрат на управління господарською діяльністю. Премії за полісами (ціноутворення) встановлюються  із застосуванням статистичного аналізу на основі внутрішніх та зовнішніх історичних даних. Обґрунтованість ціноутворення тестується з використанням методології та основних показників діяльності по конкретних портфелях (наприклад, тестування прибутку).</w:t>
      </w:r>
    </w:p>
    <w:p w14:paraId="7D44AFD9" w14:textId="77777777" w:rsidR="00C1011C" w:rsidRPr="00D75CCD" w:rsidRDefault="00C1011C" w:rsidP="00C1011C">
      <w:pPr>
        <w:tabs>
          <w:tab w:val="left" w:pos="90"/>
          <w:tab w:val="left" w:pos="360"/>
        </w:tabs>
        <w:autoSpaceDE w:val="0"/>
        <w:autoSpaceDN w:val="0"/>
        <w:adjustRightInd w:val="0"/>
        <w:spacing w:line="240" w:lineRule="auto"/>
        <w:jc w:val="both"/>
      </w:pPr>
      <w:r w:rsidRPr="00D75CCD">
        <w:rPr>
          <w:rFonts w:ascii="Times New Roman CYR" w:hAnsi="Times New Roman CYR" w:cs="Times New Roman CYR"/>
        </w:rPr>
        <w:t>Фактори, що враховуються при ціноутворенні, відрізняються по різних страхових продуктах і залежать від запропонованого покриття та виплат. Однак, в основному, вони включають:</w:t>
      </w:r>
    </w:p>
    <w:p w14:paraId="4F1B0F7E"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rPr>
          <w:rFonts w:ascii="Times New Roman CYR" w:hAnsi="Times New Roman CYR" w:cs="Times New Roman CYR"/>
        </w:rPr>
      </w:pPr>
      <w:r w:rsidRPr="00D75CCD">
        <w:rPr>
          <w:rFonts w:ascii="Times New Roman CYR" w:hAnsi="Times New Roman CYR" w:cs="Times New Roman CYR"/>
        </w:rPr>
        <w:t>очікувані збитки по власниках страхових полісів та відповідні очікувані виплати та їх строки;</w:t>
      </w:r>
    </w:p>
    <w:p w14:paraId="5C2E31C2"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rPr>
          <w:rFonts w:ascii="Times New Roman CYR" w:hAnsi="Times New Roman CYR" w:cs="Times New Roman CYR"/>
        </w:rPr>
      </w:pPr>
      <w:r w:rsidRPr="00D75CCD">
        <w:rPr>
          <w:rFonts w:ascii="Times New Roman CYR" w:hAnsi="Times New Roman CYR" w:cs="Times New Roman CYR"/>
        </w:rPr>
        <w:t>рівень та характер змін, пов’язаних з очікуваними виплатами. Це включає аналіз статистичної інформації про збитки, а також врахування потенційних змін судової практики, економічного клімату та демографічних тенденцій;</w:t>
      </w:r>
    </w:p>
    <w:p w14:paraId="7337C946"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rPr>
          <w:rFonts w:ascii="Times New Roman CYR" w:hAnsi="Times New Roman CYR" w:cs="Times New Roman CYR"/>
        </w:rPr>
      </w:pPr>
      <w:r w:rsidRPr="00D75CCD">
        <w:rPr>
          <w:rFonts w:ascii="Times New Roman CYR" w:hAnsi="Times New Roman CYR" w:cs="Times New Roman CYR"/>
        </w:rPr>
        <w:t>інші затрати на створення відповідного продукту, такі як витрати на реалізацію, маркетинг, адміністрування полісів, а також витрати на врегулювання збитків;</w:t>
      </w:r>
    </w:p>
    <w:p w14:paraId="3E316E8D"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rPr>
          <w:rFonts w:ascii="Times New Roman CYR" w:hAnsi="Times New Roman CYR" w:cs="Times New Roman CYR"/>
        </w:rPr>
      </w:pPr>
      <w:r w:rsidRPr="00D75CCD">
        <w:rPr>
          <w:rFonts w:ascii="Times New Roman CYR" w:hAnsi="Times New Roman CYR" w:cs="Times New Roman CYR"/>
        </w:rPr>
        <w:t>фінансові умови, що відображають вартість грошей у часі;</w:t>
      </w:r>
    </w:p>
    <w:p w14:paraId="096AF543"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rPr>
          <w:rFonts w:ascii="Times New Roman CYR" w:hAnsi="Times New Roman CYR" w:cs="Times New Roman CYR"/>
        </w:rPr>
      </w:pPr>
      <w:r w:rsidRPr="00D75CCD">
        <w:rPr>
          <w:rFonts w:ascii="Times New Roman CYR" w:hAnsi="Times New Roman CYR" w:cs="Times New Roman CYR"/>
        </w:rPr>
        <w:t>вимоги до капіталу та платоспроможності;</w:t>
      </w:r>
    </w:p>
    <w:p w14:paraId="674FBD3D" w14:textId="77777777" w:rsidR="00C1011C" w:rsidRPr="00D75CCD" w:rsidRDefault="00C1011C" w:rsidP="00C1011C">
      <w:pPr>
        <w:pStyle w:val="a1"/>
        <w:numPr>
          <w:ilvl w:val="0"/>
          <w:numId w:val="13"/>
        </w:numPr>
        <w:tabs>
          <w:tab w:val="left" w:pos="90"/>
          <w:tab w:val="left" w:pos="360"/>
          <w:tab w:val="left" w:pos="450"/>
        </w:tabs>
        <w:autoSpaceDE w:val="0"/>
        <w:autoSpaceDN w:val="0"/>
        <w:adjustRightInd w:val="0"/>
        <w:ind w:left="360"/>
      </w:pPr>
      <w:r w:rsidRPr="00D75CCD">
        <w:rPr>
          <w:rFonts w:ascii="Times New Roman CYR" w:hAnsi="Times New Roman CYR" w:cs="Times New Roman CYR"/>
        </w:rPr>
        <w:t>планові показники прибутковості;</w:t>
      </w:r>
    </w:p>
    <w:p w14:paraId="791BCC4F" w14:textId="77777777" w:rsidR="00C1011C" w:rsidRPr="00D75CCD" w:rsidRDefault="00C1011C" w:rsidP="00C1011C">
      <w:pPr>
        <w:pStyle w:val="a1"/>
        <w:numPr>
          <w:ilvl w:val="0"/>
          <w:numId w:val="13"/>
        </w:numPr>
        <w:tabs>
          <w:tab w:val="left" w:pos="90"/>
          <w:tab w:val="left" w:pos="360"/>
          <w:tab w:val="left" w:pos="450"/>
        </w:tabs>
        <w:ind w:left="360"/>
      </w:pPr>
      <w:r w:rsidRPr="00D75CCD">
        <w:rPr>
          <w:rFonts w:ascii="Times New Roman CYR" w:hAnsi="Times New Roman CYR" w:cs="Times New Roman CYR"/>
        </w:rPr>
        <w:t>кон’юнктуру страхового ринку, зокрема ціни на подібні продукти, встановлені конкурентами.</w:t>
      </w:r>
    </w:p>
    <w:p w14:paraId="3A79FC45" w14:textId="77777777" w:rsidR="00C1011C" w:rsidRPr="00A9174C" w:rsidRDefault="00C1011C" w:rsidP="009F3C1A">
      <w:pPr>
        <w:pStyle w:val="20"/>
        <w:rPr>
          <w:lang w:val="ru-RU"/>
        </w:rPr>
      </w:pPr>
      <w:r w:rsidRPr="00A9174C">
        <w:rPr>
          <w:lang w:val="ru-RU"/>
        </w:rPr>
        <w:t>(б)</w:t>
      </w:r>
      <w:r w:rsidRPr="00A9174C">
        <w:rPr>
          <w:lang w:val="ru-RU"/>
        </w:rPr>
        <w:tab/>
      </w:r>
      <w:proofErr w:type="spellStart"/>
      <w:r w:rsidRPr="00A9174C">
        <w:rPr>
          <w:lang w:val="ru-RU"/>
        </w:rPr>
        <w:t>Умови</w:t>
      </w:r>
      <w:proofErr w:type="spellEnd"/>
      <w:r w:rsidRPr="00A9174C">
        <w:rPr>
          <w:lang w:val="ru-RU"/>
        </w:rPr>
        <w:t xml:space="preserve"> та строки </w:t>
      </w:r>
      <w:proofErr w:type="spellStart"/>
      <w:r w:rsidRPr="00A9174C">
        <w:rPr>
          <w:lang w:val="ru-RU"/>
        </w:rPr>
        <w:t>страхових</w:t>
      </w:r>
      <w:proofErr w:type="spellEnd"/>
      <w:r w:rsidRPr="00A9174C">
        <w:rPr>
          <w:lang w:val="ru-RU"/>
        </w:rPr>
        <w:t xml:space="preserve"> </w:t>
      </w:r>
      <w:proofErr w:type="spellStart"/>
      <w:r w:rsidRPr="00A9174C">
        <w:rPr>
          <w:lang w:val="ru-RU"/>
        </w:rPr>
        <w:t>контрактів</w:t>
      </w:r>
      <w:proofErr w:type="spellEnd"/>
      <w:r w:rsidRPr="00A9174C">
        <w:rPr>
          <w:lang w:val="ru-RU"/>
        </w:rPr>
        <w:t xml:space="preserve"> та характер </w:t>
      </w:r>
      <w:proofErr w:type="spellStart"/>
      <w:r w:rsidRPr="00A9174C">
        <w:rPr>
          <w:lang w:val="ru-RU"/>
        </w:rPr>
        <w:t>ризиків</w:t>
      </w:r>
      <w:proofErr w:type="spellEnd"/>
      <w:r w:rsidRPr="00A9174C">
        <w:rPr>
          <w:lang w:val="ru-RU"/>
        </w:rPr>
        <w:t xml:space="preserve">, </w:t>
      </w:r>
      <w:proofErr w:type="spellStart"/>
      <w:r w:rsidRPr="00A9174C">
        <w:rPr>
          <w:lang w:val="ru-RU"/>
        </w:rPr>
        <w:t>що</w:t>
      </w:r>
      <w:proofErr w:type="spellEnd"/>
      <w:r w:rsidRPr="00A9174C">
        <w:rPr>
          <w:lang w:val="ru-RU"/>
        </w:rPr>
        <w:t xml:space="preserve"> </w:t>
      </w:r>
      <w:proofErr w:type="spellStart"/>
      <w:r w:rsidRPr="00A9174C">
        <w:rPr>
          <w:lang w:val="ru-RU"/>
        </w:rPr>
        <w:t>покриваються</w:t>
      </w:r>
      <w:proofErr w:type="spellEnd"/>
      <w:r w:rsidRPr="00A9174C">
        <w:rPr>
          <w:lang w:val="ru-RU"/>
        </w:rPr>
        <w:t xml:space="preserve"> ними</w:t>
      </w:r>
    </w:p>
    <w:p w14:paraId="74CFA96C" w14:textId="77777777" w:rsidR="00C1011C" w:rsidRPr="00D75CCD" w:rsidRDefault="00C1011C" w:rsidP="00C1011C">
      <w:pPr>
        <w:pStyle w:val="a1"/>
        <w:tabs>
          <w:tab w:val="left" w:pos="90"/>
          <w:tab w:val="left" w:pos="360"/>
        </w:tabs>
      </w:pPr>
      <w:r w:rsidRPr="00D75CCD">
        <w:t>Умови та строки страхових контрактів, що мають суттєвий вплив на суму, строки та невизначеність майбутніх грошових потоків від страхових контрактів, викладені нижче. Крім того, нижче наведений аналіз основних продуктів Компанії та способи, за допомогою яких вона здійснює управління пов’язаними з ними ризиками.</w:t>
      </w:r>
    </w:p>
    <w:p w14:paraId="5DA38394" w14:textId="77777777" w:rsidR="00C1011C" w:rsidRPr="00D75CCD" w:rsidRDefault="00C1011C" w:rsidP="00C1011C">
      <w:pPr>
        <w:pStyle w:val="3"/>
      </w:pPr>
      <w:r w:rsidRPr="00D75CCD">
        <w:t>(і)</w:t>
      </w:r>
      <w:r w:rsidRPr="00D75CCD">
        <w:tab/>
        <w:t>Страхування медичних витрат</w:t>
      </w:r>
    </w:p>
    <w:p w14:paraId="64FB9B9B" w14:textId="77777777" w:rsidR="00C1011C" w:rsidRPr="00D75CCD" w:rsidRDefault="00C1011C" w:rsidP="00C1011C">
      <w:pPr>
        <w:pStyle w:val="a1"/>
        <w:tabs>
          <w:tab w:val="left" w:pos="90"/>
          <w:tab w:val="left" w:pos="360"/>
        </w:tabs>
      </w:pPr>
      <w:r w:rsidRPr="00D75CCD">
        <w:lastRenderedPageBreak/>
        <w:t xml:space="preserve">Укладення договорів страхування пропонується фізичним особам. Всі поліси зі страхування здоров’я передбачають страхове покриття, незалежно від того, чи має застрахована особа подібні поліси, видані іншими страховими компаніями. Поліси з медичного страхування передбачають компенсацію витрат у зв’язку з отриманням медичної допомоги на  території України та закордоном. Як правило, договори страхування укладаються на строк від однієї доби до одного року. </w:t>
      </w:r>
    </w:p>
    <w:p w14:paraId="238D7728" w14:textId="1FDB54BA" w:rsidR="00C1011C" w:rsidRPr="009E3161" w:rsidRDefault="00C1011C" w:rsidP="00C1011C">
      <w:pPr>
        <w:pStyle w:val="a1"/>
        <w:tabs>
          <w:tab w:val="left" w:pos="90"/>
          <w:tab w:val="left" w:pos="360"/>
        </w:tabs>
      </w:pPr>
      <w:r w:rsidRPr="009E3161">
        <w:t>У 20</w:t>
      </w:r>
      <w:r w:rsidR="009E3161" w:rsidRPr="009E3161">
        <w:t>2</w:t>
      </w:r>
      <w:r w:rsidR="00565D17">
        <w:t>1</w:t>
      </w:r>
      <w:r w:rsidRPr="009E3161">
        <w:t xml:space="preserve"> році максимальна страхова сума по медичному страхуванню по договорах страхування подорожуючих закордон не перевищує 100 тисяч євро (20</w:t>
      </w:r>
      <w:r w:rsidR="00565D17">
        <w:t>20</w:t>
      </w:r>
      <w:r w:rsidRPr="009E3161">
        <w:t>: 100 тисяч євро);  по договорах страхування подорожуючих на те</w:t>
      </w:r>
      <w:r w:rsidR="008A3987" w:rsidRPr="009E3161">
        <w:t xml:space="preserve">риторії України не перевищує </w:t>
      </w:r>
      <w:r w:rsidR="00B82A87" w:rsidRPr="009E3161">
        <w:t>10</w:t>
      </w:r>
      <w:r w:rsidR="008A3987" w:rsidRPr="009E3161">
        <w:t>00</w:t>
      </w:r>
      <w:r w:rsidRPr="009E3161">
        <w:t xml:space="preserve"> тисяч гривень (20</w:t>
      </w:r>
      <w:r w:rsidR="00F11C1D">
        <w:t>20</w:t>
      </w:r>
      <w:r w:rsidRPr="009E3161">
        <w:t xml:space="preserve">: </w:t>
      </w:r>
      <w:r w:rsidR="002C001F" w:rsidRPr="009E3161">
        <w:t>10</w:t>
      </w:r>
      <w:r w:rsidR="00B82A87" w:rsidRPr="009E3161">
        <w:t>0</w:t>
      </w:r>
      <w:r w:rsidRPr="009E3161">
        <w:t xml:space="preserve">0 тисяч гривень). </w:t>
      </w:r>
    </w:p>
    <w:p w14:paraId="0520F7F3" w14:textId="77777777" w:rsidR="00C1011C" w:rsidRDefault="00C1011C" w:rsidP="00C1011C">
      <w:pPr>
        <w:pStyle w:val="a1"/>
        <w:tabs>
          <w:tab w:val="left" w:pos="90"/>
          <w:tab w:val="left" w:pos="360"/>
        </w:tabs>
      </w:pPr>
      <w:r w:rsidRPr="009E3161">
        <w:t xml:space="preserve">При цьому діє договір </w:t>
      </w:r>
      <w:proofErr w:type="spellStart"/>
      <w:r w:rsidRPr="009E3161">
        <w:t>облігаторного</w:t>
      </w:r>
      <w:proofErr w:type="spellEnd"/>
      <w:r w:rsidRPr="009E3161">
        <w:t xml:space="preserve"> перестрахування на базі </w:t>
      </w:r>
      <w:proofErr w:type="spellStart"/>
      <w:r w:rsidRPr="009E3161">
        <w:t>ексцеденту</w:t>
      </w:r>
      <w:proofErr w:type="spellEnd"/>
      <w:r w:rsidRPr="009E3161">
        <w:t xml:space="preserve"> збитку на  покриття кумулятивних збитків за одним страховим випадком, що перевищують суму 50 тисяч євро.</w:t>
      </w:r>
    </w:p>
    <w:p w14:paraId="5CD4E484" w14:textId="77777777" w:rsidR="00205293" w:rsidRPr="00D75CCD" w:rsidRDefault="00205293" w:rsidP="00C1011C">
      <w:pPr>
        <w:pStyle w:val="a1"/>
        <w:tabs>
          <w:tab w:val="left" w:pos="90"/>
          <w:tab w:val="left" w:pos="360"/>
        </w:tabs>
      </w:pPr>
    </w:p>
    <w:p w14:paraId="6E4F817A" w14:textId="77777777" w:rsidR="00C1011C" w:rsidRPr="00D75CCD" w:rsidRDefault="00C1011C" w:rsidP="00C1011C">
      <w:pPr>
        <w:pStyle w:val="3"/>
      </w:pPr>
      <w:r w:rsidRPr="00D75CCD">
        <w:t>(</w:t>
      </w:r>
      <w:proofErr w:type="spellStart"/>
      <w:r w:rsidRPr="00D75CCD">
        <w:t>іі</w:t>
      </w:r>
      <w:proofErr w:type="spellEnd"/>
      <w:r w:rsidRPr="00D75CCD">
        <w:t>)</w:t>
      </w:r>
      <w:r w:rsidRPr="00D75CCD">
        <w:tab/>
        <w:t>Страхування договорів цивільної відповідальності IATA</w:t>
      </w:r>
    </w:p>
    <w:p w14:paraId="7B272A3D" w14:textId="77777777" w:rsidR="00C1011C" w:rsidRPr="00D75CCD" w:rsidRDefault="00C1011C" w:rsidP="00C1011C">
      <w:pPr>
        <w:tabs>
          <w:tab w:val="left" w:pos="90"/>
          <w:tab w:val="left" w:pos="360"/>
        </w:tabs>
        <w:suppressAutoHyphens/>
        <w:spacing w:before="240" w:line="240" w:lineRule="auto"/>
        <w:jc w:val="both"/>
        <w:rPr>
          <w:color w:val="00B050"/>
        </w:rPr>
      </w:pPr>
      <w:r w:rsidRPr="00D75CCD">
        <w:t xml:space="preserve">Предметом страхування є майнові інтереси страхувальника, що не суперечать закону і пов’язані із його обов’язком відшкодувати збитки, заподіяні Міжнародній Асоціації Повітряного Транспорту (ІАТА) на території України, та авіакомпаніям – членам Міжнародної Асоціації Повітряного Транспорту, або авіакомпаніям-учасникам Звітно-Розрахункової Системи BSP, внаслідок невиконання страхувальником своїх грошових зобов’язань передбачених Правилами ІАТА з Продажу Пасажирських Перевезень для Агентів та агентськими договорами. </w:t>
      </w:r>
      <w:r w:rsidRPr="00D75CCD">
        <w:rPr>
          <w:color w:val="00B050"/>
        </w:rPr>
        <w:t xml:space="preserve"> </w:t>
      </w:r>
    </w:p>
    <w:p w14:paraId="288C6F5B" w14:textId="03F0B6F4" w:rsidR="00C1011C" w:rsidRPr="00D75CCD" w:rsidRDefault="00C1011C" w:rsidP="00C1011C">
      <w:pPr>
        <w:tabs>
          <w:tab w:val="left" w:pos="90"/>
          <w:tab w:val="left" w:pos="360"/>
        </w:tabs>
        <w:spacing w:before="120"/>
        <w:jc w:val="both"/>
      </w:pPr>
      <w:r w:rsidRPr="00D75CCD">
        <w:t>Максимальна страхова сума у 20</w:t>
      </w:r>
      <w:r w:rsidR="00CF2210">
        <w:rPr>
          <w:lang w:val="ru-RU"/>
        </w:rPr>
        <w:t>2</w:t>
      </w:r>
      <w:r w:rsidR="00F11C1D">
        <w:rPr>
          <w:lang w:val="ru-RU"/>
        </w:rPr>
        <w:t>1</w:t>
      </w:r>
      <w:r w:rsidRPr="00D75CCD">
        <w:t xml:space="preserve"> році дорівнювала </w:t>
      </w:r>
      <w:r w:rsidR="00F11C1D">
        <w:t>15</w:t>
      </w:r>
      <w:r w:rsidR="00CF2210">
        <w:rPr>
          <w:lang w:val="ru-RU"/>
        </w:rPr>
        <w:t>,</w:t>
      </w:r>
      <w:r w:rsidR="00F11C1D">
        <w:rPr>
          <w:lang w:val="ru-RU"/>
        </w:rPr>
        <w:t>337</w:t>
      </w:r>
      <w:r w:rsidRPr="00D75CCD">
        <w:t xml:space="preserve"> тисяч гривень (20</w:t>
      </w:r>
      <w:r w:rsidR="00F11C1D">
        <w:t>20</w:t>
      </w:r>
      <w:r w:rsidRPr="00D75CCD">
        <w:t xml:space="preserve">: </w:t>
      </w:r>
      <w:r w:rsidR="00F11C1D">
        <w:rPr>
          <w:lang w:val="ru-RU"/>
        </w:rPr>
        <w:t>84,048</w:t>
      </w:r>
      <w:r w:rsidR="00F11C1D" w:rsidRPr="00D75CCD">
        <w:t xml:space="preserve"> </w:t>
      </w:r>
      <w:r w:rsidR="00CF2210">
        <w:t>тисяч гривень</w:t>
      </w:r>
      <w:r w:rsidRPr="00D75CCD">
        <w:t>), із яких 8</w:t>
      </w:r>
      <w:r w:rsidR="00F178BC" w:rsidRPr="00D3471D">
        <w:rPr>
          <w:lang w:val="ru-RU"/>
        </w:rPr>
        <w:t>6</w:t>
      </w:r>
      <w:r w:rsidRPr="00D75CCD">
        <w:t xml:space="preserve">% </w:t>
      </w:r>
      <w:r w:rsidRPr="00D75CCD">
        <w:rPr>
          <w:lang w:val="ru-RU"/>
        </w:rPr>
        <w:t>(20</w:t>
      </w:r>
      <w:r w:rsidR="00F11C1D">
        <w:rPr>
          <w:lang w:val="ru-RU"/>
        </w:rPr>
        <w:t>20</w:t>
      </w:r>
      <w:r w:rsidRPr="00D75CCD">
        <w:rPr>
          <w:lang w:val="ru-RU"/>
        </w:rPr>
        <w:t>: 8</w:t>
      </w:r>
      <w:r w:rsidR="00CF2210">
        <w:rPr>
          <w:lang w:val="ru-RU"/>
        </w:rPr>
        <w:t>6</w:t>
      </w:r>
      <w:r w:rsidRPr="00D75CCD">
        <w:rPr>
          <w:lang w:val="ru-RU"/>
        </w:rPr>
        <w:t xml:space="preserve">%) </w:t>
      </w:r>
      <w:r w:rsidRPr="00D75CCD">
        <w:t xml:space="preserve">перестраховано по договору </w:t>
      </w:r>
      <w:proofErr w:type="spellStart"/>
      <w:r w:rsidR="002731FA">
        <w:rPr>
          <w:lang w:val="ru-RU"/>
        </w:rPr>
        <w:t>обл</w:t>
      </w:r>
      <w:r w:rsidR="002731FA">
        <w:t>ігаторного</w:t>
      </w:r>
      <w:proofErr w:type="spellEnd"/>
      <w:r w:rsidR="002731FA">
        <w:t xml:space="preserve"> пропорційного перестрахування</w:t>
      </w:r>
      <w:r w:rsidRPr="00D75CCD">
        <w:t>.</w:t>
      </w:r>
    </w:p>
    <w:p w14:paraId="2E98C004" w14:textId="77777777" w:rsidR="00C1011C" w:rsidRPr="00D75CCD" w:rsidRDefault="00C1011C" w:rsidP="00C1011C">
      <w:pPr>
        <w:pStyle w:val="3"/>
      </w:pPr>
      <w:r w:rsidRPr="00D75CCD">
        <w:t>(</w:t>
      </w:r>
      <w:proofErr w:type="spellStart"/>
      <w:r w:rsidRPr="00D75CCD">
        <w:t>ііі</w:t>
      </w:r>
      <w:proofErr w:type="spellEnd"/>
      <w:r w:rsidRPr="00D75CCD">
        <w:t>)</w:t>
      </w:r>
      <w:r w:rsidRPr="00D75CCD">
        <w:tab/>
        <w:t>Страхування від нещасних випадків</w:t>
      </w:r>
    </w:p>
    <w:p w14:paraId="350B17A5" w14:textId="0F212D6C" w:rsidR="00C1011C" w:rsidRPr="00B10C74" w:rsidRDefault="00C1011C" w:rsidP="00C1011C">
      <w:pPr>
        <w:pStyle w:val="a1"/>
        <w:tabs>
          <w:tab w:val="left" w:pos="90"/>
          <w:tab w:val="left" w:pos="360"/>
        </w:tabs>
      </w:pPr>
      <w:r w:rsidRPr="00B10C74">
        <w:t>Укладення договорів страхування пропонується фізичним особам. У 20</w:t>
      </w:r>
      <w:r w:rsidR="006C077D" w:rsidRPr="00B10C74">
        <w:t>2</w:t>
      </w:r>
      <w:r w:rsidR="00F11C1D">
        <w:t>1</w:t>
      </w:r>
      <w:r w:rsidRPr="00B10C74">
        <w:t xml:space="preserve"> році максимальна страхова сума по страхуванню від нещасних випадків по договорах страхування подорожуючих закордон не перевищує </w:t>
      </w:r>
      <w:r w:rsidR="00AC3008" w:rsidRPr="00B10C74">
        <w:rPr>
          <w:lang w:val="ru-RU"/>
        </w:rPr>
        <w:t>1</w:t>
      </w:r>
      <w:r w:rsidRPr="00B10C74">
        <w:t>0 тисяч євро (20</w:t>
      </w:r>
      <w:r w:rsidR="00F11C1D">
        <w:t>20</w:t>
      </w:r>
      <w:r w:rsidRPr="00B10C74">
        <w:t xml:space="preserve">: </w:t>
      </w:r>
      <w:r w:rsidR="00AC3008" w:rsidRPr="00B10C74">
        <w:rPr>
          <w:lang w:val="ru-RU"/>
        </w:rPr>
        <w:t>1</w:t>
      </w:r>
      <w:r w:rsidRPr="00B10C74">
        <w:t>0 тисяч євро);  по договорах страхування подорожуючих на території України не перевищує 100 тисяч гривень (20</w:t>
      </w:r>
      <w:r w:rsidR="00F11C1D">
        <w:t>20</w:t>
      </w:r>
      <w:r w:rsidRPr="00B10C74">
        <w:t xml:space="preserve">: </w:t>
      </w:r>
      <w:r w:rsidRPr="00B10C74">
        <w:rPr>
          <w:lang w:val="ru-RU"/>
        </w:rPr>
        <w:t>1</w:t>
      </w:r>
      <w:r w:rsidR="00C711B5" w:rsidRPr="00B10C74">
        <w:rPr>
          <w:lang w:val="ru-RU"/>
        </w:rPr>
        <w:t>00</w:t>
      </w:r>
      <w:r w:rsidRPr="00B10C74">
        <w:t xml:space="preserve"> тисяч гривень).</w:t>
      </w:r>
    </w:p>
    <w:p w14:paraId="0596E5A5" w14:textId="77777777" w:rsidR="00C1011C" w:rsidRPr="00B10C74" w:rsidRDefault="00C1011C" w:rsidP="00C1011C">
      <w:pPr>
        <w:pStyle w:val="3"/>
      </w:pPr>
      <w:r w:rsidRPr="00B10C74">
        <w:t>(</w:t>
      </w:r>
      <w:proofErr w:type="spellStart"/>
      <w:r w:rsidRPr="00B10C74">
        <w:t>іv</w:t>
      </w:r>
      <w:proofErr w:type="spellEnd"/>
      <w:r w:rsidRPr="00B10C74">
        <w:t>)</w:t>
      </w:r>
      <w:r w:rsidRPr="00B10C74">
        <w:tab/>
        <w:t>Страхування фінансових ризиків, пов’язаних із ануляцією подорожі</w:t>
      </w:r>
    </w:p>
    <w:p w14:paraId="08F4901C" w14:textId="77777777" w:rsidR="00C1011C" w:rsidRPr="00B10C74" w:rsidRDefault="00C1011C" w:rsidP="00C1011C">
      <w:pPr>
        <w:pStyle w:val="12"/>
        <w:tabs>
          <w:tab w:val="left" w:pos="90"/>
          <w:tab w:val="left" w:pos="360"/>
          <w:tab w:val="center" w:pos="6259"/>
          <w:tab w:val="right" w:pos="11079"/>
        </w:tabs>
        <w:spacing w:before="240"/>
        <w:jc w:val="both"/>
        <w:rPr>
          <w:sz w:val="22"/>
          <w:szCs w:val="22"/>
          <w:lang w:val="uk-UA" w:eastAsia="en-US"/>
        </w:rPr>
      </w:pPr>
      <w:r w:rsidRPr="00B10C74">
        <w:rPr>
          <w:sz w:val="22"/>
          <w:szCs w:val="22"/>
          <w:lang w:val="uk-UA" w:eastAsia="en-US"/>
        </w:rPr>
        <w:t>Предметом страхування є майнові інтереси застрахованої особи, пов’язані зі збитками внаслідок відмови від туристичної подорожі або дострокового її переривання відповідно до договору про надання туристичних послуг або іншого документа, який засвідчує умови туристичної подорожі.</w:t>
      </w:r>
    </w:p>
    <w:p w14:paraId="2949393F" w14:textId="4EB5F203" w:rsidR="00C1011C" w:rsidRPr="00B10C74" w:rsidRDefault="00C1011C" w:rsidP="00C1011C">
      <w:pPr>
        <w:pStyle w:val="a1"/>
        <w:tabs>
          <w:tab w:val="left" w:pos="90"/>
          <w:tab w:val="left" w:pos="360"/>
        </w:tabs>
      </w:pPr>
      <w:r w:rsidRPr="00B10C74">
        <w:t>Максимальна страхова сума за умовами страхування фінансових ризиків не може перевищувати  суми 10</w:t>
      </w:r>
      <w:r w:rsidR="009D2219" w:rsidRPr="00B10C74">
        <w:rPr>
          <w:lang w:val="en-US"/>
        </w:rPr>
        <w:t> </w:t>
      </w:r>
      <w:r w:rsidRPr="00B10C74">
        <w:t>тисяч євро  (20</w:t>
      </w:r>
      <w:r w:rsidR="00F11C1D">
        <w:t>20</w:t>
      </w:r>
      <w:r w:rsidRPr="00B10C74">
        <w:t xml:space="preserve">: 10 тисяч </w:t>
      </w:r>
      <w:r w:rsidR="0003166B" w:rsidRPr="00B10C74">
        <w:t>є</w:t>
      </w:r>
      <w:r w:rsidRPr="00B10C74">
        <w:t>вро) на кожну застраховану особу, яка зазначена у  договорі на туристичне обслуговування. Компанія не здійснює перестраховування договорів страхування фінансових ризиків, пов’язаних із ануляцією подорожі.</w:t>
      </w:r>
    </w:p>
    <w:p w14:paraId="7925ECC4" w14:textId="77777777" w:rsidR="00C1011C" w:rsidRPr="00B10C74" w:rsidRDefault="00C1011C" w:rsidP="00C1011C">
      <w:pPr>
        <w:tabs>
          <w:tab w:val="left" w:pos="90"/>
          <w:tab w:val="left" w:pos="360"/>
        </w:tabs>
        <w:ind w:hanging="567"/>
        <w:rPr>
          <w:b/>
          <w:bCs/>
          <w:color w:val="0C2D83"/>
          <w:sz w:val="24"/>
          <w:szCs w:val="24"/>
        </w:rPr>
      </w:pPr>
      <w:r w:rsidRPr="00B10C74">
        <w:rPr>
          <w:b/>
          <w:bCs/>
          <w:color w:val="0C2D83"/>
          <w:sz w:val="24"/>
          <w:szCs w:val="24"/>
        </w:rPr>
        <w:t>(v)</w:t>
      </w:r>
      <w:r w:rsidR="00205293" w:rsidRPr="00B10C74">
        <w:rPr>
          <w:b/>
          <w:bCs/>
          <w:color w:val="0C2D83"/>
          <w:sz w:val="24"/>
          <w:szCs w:val="24"/>
        </w:rPr>
        <w:tab/>
      </w:r>
      <w:r w:rsidRPr="00B10C74">
        <w:rPr>
          <w:b/>
          <w:bCs/>
          <w:color w:val="0C2D83"/>
          <w:sz w:val="24"/>
          <w:szCs w:val="24"/>
        </w:rPr>
        <w:t>Інші види страхування</w:t>
      </w:r>
    </w:p>
    <w:p w14:paraId="3EF914F6" w14:textId="77777777" w:rsidR="00C1011C" w:rsidRPr="00B10C74" w:rsidRDefault="00C1011C" w:rsidP="00C1011C">
      <w:pPr>
        <w:tabs>
          <w:tab w:val="left" w:pos="90"/>
          <w:tab w:val="left" w:pos="360"/>
        </w:tabs>
        <w:spacing w:before="120"/>
        <w:jc w:val="both"/>
      </w:pPr>
      <w:r w:rsidRPr="00B10C74">
        <w:t xml:space="preserve">Інші види страхування включають в себе страхування цивільної відповідальності, страхування багажів та страхування банківської гарантії для туристичного </w:t>
      </w:r>
      <w:proofErr w:type="spellStart"/>
      <w:r w:rsidRPr="00B10C74">
        <w:t>агента</w:t>
      </w:r>
      <w:proofErr w:type="spellEnd"/>
      <w:r w:rsidRPr="00B10C74">
        <w:t xml:space="preserve"> та туристичного оператора.</w:t>
      </w:r>
    </w:p>
    <w:p w14:paraId="74A601A6" w14:textId="77777777" w:rsidR="00C1011C" w:rsidRPr="00B10C74" w:rsidRDefault="00C1011C" w:rsidP="00C1011C">
      <w:pPr>
        <w:tabs>
          <w:tab w:val="left" w:pos="90"/>
          <w:tab w:val="left" w:pos="360"/>
        </w:tabs>
        <w:jc w:val="both"/>
      </w:pPr>
    </w:p>
    <w:p w14:paraId="1F9A26CE" w14:textId="4F9F9C78" w:rsidR="00C1011C" w:rsidRPr="00B10C74" w:rsidRDefault="00C1011C" w:rsidP="00C1011C">
      <w:pPr>
        <w:tabs>
          <w:tab w:val="left" w:pos="90"/>
          <w:tab w:val="left" w:pos="360"/>
        </w:tabs>
        <w:jc w:val="both"/>
      </w:pPr>
      <w:r w:rsidRPr="00B10C74">
        <w:t xml:space="preserve">Предметом страхування цивільної відповідальності є майнові інтереси страхувальника, пов’язані з його зобов’язаннями відшкодувати шкоду життю та здоров’ю або майну третіх осіб, нанесену з необережності під час закордонної поїздки (за винятком поїздки з метою зміни постійного місця проживання) на території дії договору страхування. Страховим випадком за умовами страхування цивільної відповідальності під час </w:t>
      </w:r>
      <w:r w:rsidRPr="00B10C74">
        <w:lastRenderedPageBreak/>
        <w:t>подорожі є подія, внаслідок якої страхувальнику пред’явлена претензія від третіх осіб про відшкодування збитків, завданих в результаті ненавмисних та необережних дій застрахованої особи. Максимальна страхова сума по страхуванню цивільної відповідальності не перевищує 100 тисяч євро (20</w:t>
      </w:r>
      <w:r w:rsidR="00F11C1D">
        <w:t>20</w:t>
      </w:r>
      <w:r w:rsidRPr="00B10C74">
        <w:t>: 100 тисяч євро) для подорожуючих за кордон та 150 тисяч гривень для подорожуючих в межах України</w:t>
      </w:r>
      <w:r w:rsidRPr="00B10C74">
        <w:rPr>
          <w:lang w:val="ru-RU"/>
        </w:rPr>
        <w:t xml:space="preserve"> </w:t>
      </w:r>
      <w:r w:rsidRPr="00B10C74">
        <w:t>(20</w:t>
      </w:r>
      <w:r w:rsidR="00F11C1D">
        <w:t>20</w:t>
      </w:r>
      <w:r w:rsidRPr="00B10C74">
        <w:t>: 1</w:t>
      </w:r>
      <w:r w:rsidRPr="00B10C74">
        <w:rPr>
          <w:lang w:val="ru-RU"/>
        </w:rPr>
        <w:t>5</w:t>
      </w:r>
      <w:r w:rsidRPr="00B10C74">
        <w:t>0</w:t>
      </w:r>
      <w:r w:rsidRPr="00B10C74">
        <w:rPr>
          <w:lang w:val="ru-RU"/>
        </w:rPr>
        <w:t> </w:t>
      </w:r>
      <w:r w:rsidRPr="00B10C74">
        <w:t xml:space="preserve">тисяч </w:t>
      </w:r>
      <w:proofErr w:type="spellStart"/>
      <w:r w:rsidRPr="00B10C74">
        <w:rPr>
          <w:lang w:val="ru-RU"/>
        </w:rPr>
        <w:t>гривень</w:t>
      </w:r>
      <w:proofErr w:type="spellEnd"/>
      <w:r w:rsidRPr="00B10C74">
        <w:t>). Компанія не здійснює перестраховування договорів страхування цивільної відповідальності.</w:t>
      </w:r>
    </w:p>
    <w:p w14:paraId="77CF7D15" w14:textId="77777777" w:rsidR="00C1011C" w:rsidRPr="006D15DE" w:rsidRDefault="00C1011C" w:rsidP="00C1011C">
      <w:pPr>
        <w:tabs>
          <w:tab w:val="left" w:pos="90"/>
          <w:tab w:val="left" w:pos="360"/>
        </w:tabs>
        <w:jc w:val="both"/>
      </w:pPr>
    </w:p>
    <w:p w14:paraId="6DFE7D12" w14:textId="74F6D8E7" w:rsidR="00C1011C" w:rsidRPr="006D15DE" w:rsidRDefault="00C1011C" w:rsidP="00C1011C">
      <w:pPr>
        <w:tabs>
          <w:tab w:val="left" w:pos="90"/>
          <w:tab w:val="left" w:pos="360"/>
        </w:tabs>
        <w:jc w:val="both"/>
      </w:pPr>
      <w:r w:rsidRPr="006D15DE">
        <w:t>Компанія здійснює страхування гарантій, що видається банком для покриття відповідальності туристичної компанії за збитки, які можуть бути заподіяні туристу в разі виникнення обставин неплатоспроможності туроператора (</w:t>
      </w:r>
      <w:proofErr w:type="spellStart"/>
      <w:r w:rsidRPr="006D15DE">
        <w:t>турагента</w:t>
      </w:r>
      <w:proofErr w:type="spellEnd"/>
      <w:r w:rsidRPr="006D15DE">
        <w:t>). Гарантія для туристичної компанії видається максимальним терміном до 5 років 3 місяців, що відповідає також періоду страхового покриття. Компанія не здійснює перестраховування договорів страхування гарантій туроператора (</w:t>
      </w:r>
      <w:proofErr w:type="spellStart"/>
      <w:r w:rsidRPr="006D15DE">
        <w:t>турагента</w:t>
      </w:r>
      <w:proofErr w:type="spellEnd"/>
      <w:r w:rsidRPr="006D15DE">
        <w:t>), оскільки вважає, що ризик виникнення суттєвих зобов’язань по цьому виду страхування незначний. У 20</w:t>
      </w:r>
      <w:r w:rsidR="00B10C74" w:rsidRPr="006D15DE">
        <w:rPr>
          <w:lang w:val="ru-RU"/>
        </w:rPr>
        <w:t>2</w:t>
      </w:r>
      <w:r w:rsidR="00F11C1D">
        <w:rPr>
          <w:lang w:val="ru-RU"/>
        </w:rPr>
        <w:t>1</w:t>
      </w:r>
      <w:r w:rsidRPr="006D15DE">
        <w:t xml:space="preserve"> та 20</w:t>
      </w:r>
      <w:r w:rsidR="00F11C1D">
        <w:t>20</w:t>
      </w:r>
      <w:r w:rsidRPr="006D15DE">
        <w:t xml:space="preserve"> роках максимальна сума страхового відшкодування по гарантії </w:t>
      </w:r>
      <w:proofErr w:type="spellStart"/>
      <w:r w:rsidRPr="006D15DE">
        <w:t>турагента</w:t>
      </w:r>
      <w:proofErr w:type="spellEnd"/>
      <w:r w:rsidRPr="006D15DE">
        <w:t xml:space="preserve"> становить 2,000 євро, по гарантії туроператора по в’їзному та внутрішньому туризму – 10,000 євро та по гарантії туроператора по виїзному туризму за межі України – 20,000 євро. </w:t>
      </w:r>
    </w:p>
    <w:p w14:paraId="571111DA" w14:textId="77777777" w:rsidR="00C1011C" w:rsidRPr="001125BB" w:rsidRDefault="00C1011C" w:rsidP="00C1011C">
      <w:pPr>
        <w:pStyle w:val="3"/>
      </w:pPr>
      <w:r w:rsidRPr="001125BB">
        <w:t>(</w:t>
      </w:r>
      <w:proofErr w:type="spellStart"/>
      <w:r w:rsidRPr="001125BB">
        <w:t>vі</w:t>
      </w:r>
      <w:proofErr w:type="spellEnd"/>
      <w:r w:rsidRPr="001125BB">
        <w:t>)</w:t>
      </w:r>
      <w:r w:rsidRPr="001125BB">
        <w:tab/>
        <w:t>Управління ризиками</w:t>
      </w:r>
    </w:p>
    <w:p w14:paraId="44E6AAD7" w14:textId="77777777" w:rsidR="00C1011C" w:rsidRPr="001125BB" w:rsidRDefault="00C1011C" w:rsidP="00C1011C">
      <w:pPr>
        <w:pStyle w:val="a1"/>
        <w:tabs>
          <w:tab w:val="left" w:pos="90"/>
          <w:tab w:val="left" w:pos="360"/>
        </w:tabs>
        <w:ind w:right="-31"/>
      </w:pPr>
      <w:r w:rsidRPr="001125BB">
        <w:t>Основними ризиками, пов’язаними з усіма видами страхування описаними вище, є ризик конкурентних змін та ризик збільшення страхових виплат. Компанія також зазнає ризику завищення розміру понесених збитків або нечесної поведінки з боку особи, що заявила про збиток.</w:t>
      </w:r>
    </w:p>
    <w:p w14:paraId="6034E15B" w14:textId="2707642E" w:rsidR="00C1011C" w:rsidRPr="00D75CCD" w:rsidRDefault="00C1011C" w:rsidP="00C1011C">
      <w:pPr>
        <w:pStyle w:val="a1"/>
        <w:tabs>
          <w:tab w:val="left" w:pos="90"/>
          <w:tab w:val="left" w:pos="360"/>
        </w:tabs>
      </w:pPr>
      <w:r w:rsidRPr="001125BB">
        <w:t>Управління зазначеними ризиками здійснюється, головним чином, у процесі ціноутворення та перестрахування. Компанія застосовує певні критерії видачі страхових полісів з метою утримання збитків у прийнятних для Компанії межах. У 20</w:t>
      </w:r>
      <w:r w:rsidR="001125BB" w:rsidRPr="001125BB">
        <w:rPr>
          <w:lang w:val="ru-RU"/>
        </w:rPr>
        <w:t>2</w:t>
      </w:r>
      <w:r w:rsidR="00F11C1D">
        <w:rPr>
          <w:lang w:val="ru-RU"/>
        </w:rPr>
        <w:t>1</w:t>
      </w:r>
      <w:r w:rsidRPr="001125BB">
        <w:t xml:space="preserve"> та 20</w:t>
      </w:r>
      <w:r w:rsidR="00F11C1D">
        <w:t>20</w:t>
      </w:r>
      <w:r w:rsidRPr="001125BB">
        <w:t xml:space="preserve"> роках власне утримання Компанії за договорами перестрахування не перевищує 50 тисяч євро по кожному окремому </w:t>
      </w:r>
      <w:r w:rsidR="00F178BC" w:rsidRPr="001125BB">
        <w:t>страховому випадку</w:t>
      </w:r>
      <w:r w:rsidRPr="001125BB">
        <w:t>.</w:t>
      </w:r>
    </w:p>
    <w:p w14:paraId="67B6456F" w14:textId="77777777" w:rsidR="00C1011C" w:rsidRPr="00A9174C" w:rsidRDefault="00C1011C" w:rsidP="009F3C1A">
      <w:pPr>
        <w:pStyle w:val="20"/>
        <w:rPr>
          <w:lang w:val="ru-RU"/>
        </w:rPr>
      </w:pPr>
      <w:r w:rsidRPr="00A9174C">
        <w:rPr>
          <w:lang w:val="ru-RU"/>
        </w:rPr>
        <w:t>(в)</w:t>
      </w:r>
      <w:r w:rsidRPr="00A9174C">
        <w:rPr>
          <w:lang w:val="ru-RU"/>
        </w:rPr>
        <w:tab/>
      </w:r>
      <w:proofErr w:type="spellStart"/>
      <w:r w:rsidRPr="00A9174C">
        <w:rPr>
          <w:lang w:val="ru-RU"/>
        </w:rPr>
        <w:t>Концентрації</w:t>
      </w:r>
      <w:proofErr w:type="spellEnd"/>
      <w:r w:rsidRPr="00A9174C">
        <w:rPr>
          <w:lang w:val="ru-RU"/>
        </w:rPr>
        <w:t xml:space="preserve"> </w:t>
      </w:r>
      <w:proofErr w:type="spellStart"/>
      <w:r w:rsidRPr="00A9174C">
        <w:rPr>
          <w:lang w:val="ru-RU"/>
        </w:rPr>
        <w:t>ризиків</w:t>
      </w:r>
      <w:proofErr w:type="spellEnd"/>
      <w:r w:rsidRPr="00A9174C">
        <w:rPr>
          <w:lang w:val="ru-RU"/>
        </w:rPr>
        <w:t xml:space="preserve">, </w:t>
      </w:r>
      <w:proofErr w:type="spellStart"/>
      <w:r w:rsidRPr="00A9174C">
        <w:rPr>
          <w:lang w:val="ru-RU"/>
        </w:rPr>
        <w:t>пов’язаних</w:t>
      </w:r>
      <w:proofErr w:type="spellEnd"/>
      <w:r w:rsidRPr="00A9174C">
        <w:rPr>
          <w:lang w:val="ru-RU"/>
        </w:rPr>
        <w:t xml:space="preserve"> </w:t>
      </w:r>
      <w:proofErr w:type="spellStart"/>
      <w:r w:rsidRPr="00A9174C">
        <w:rPr>
          <w:lang w:val="ru-RU"/>
        </w:rPr>
        <w:t>із</w:t>
      </w:r>
      <w:proofErr w:type="spellEnd"/>
      <w:r w:rsidRPr="00A9174C">
        <w:rPr>
          <w:lang w:val="ru-RU"/>
        </w:rPr>
        <w:t xml:space="preserve"> страховою </w:t>
      </w:r>
      <w:proofErr w:type="spellStart"/>
      <w:r w:rsidRPr="00A9174C">
        <w:rPr>
          <w:lang w:val="ru-RU"/>
        </w:rPr>
        <w:t>діяльністю</w:t>
      </w:r>
      <w:proofErr w:type="spellEnd"/>
    </w:p>
    <w:p w14:paraId="5692AA4F" w14:textId="77777777" w:rsidR="00C1011C" w:rsidRPr="00D75CCD" w:rsidRDefault="00C1011C" w:rsidP="00C1011C">
      <w:pPr>
        <w:pStyle w:val="a1"/>
        <w:tabs>
          <w:tab w:val="left" w:pos="90"/>
          <w:tab w:val="left" w:pos="360"/>
        </w:tabs>
        <w:ind w:right="-31"/>
      </w:pPr>
      <w:r w:rsidRPr="00D75CCD">
        <w:t>Основним аспектом страхового ризику, що постає перед Компанією, є обсяг концентрації страхового ризику, який може існувати, якщо конкретна подія або ряд подій суттєво вплинуть на зобов’язання Компанії. Така концентрація може виникнути у зв’язку з єдиним страховим контрактом або через ряд пов’язаних контрактів, що мають подібні характеристики ризику, і пов’язані з обставинами, в яких можуть виникнути суттєві зобов’язання. Важливим аспектом концентрації страхових ризиків є те, що вони можуть виникати внаслідок накопичення ризиків у зв’язку з кількома одиничними контрактами або пов’язаними контрактами.</w:t>
      </w:r>
    </w:p>
    <w:p w14:paraId="539C839F" w14:textId="77777777" w:rsidR="00C1011C" w:rsidRPr="00D75CCD" w:rsidRDefault="00C1011C" w:rsidP="00C1011C">
      <w:pPr>
        <w:pStyle w:val="a1"/>
        <w:tabs>
          <w:tab w:val="left" w:pos="90"/>
          <w:tab w:val="left" w:pos="360"/>
        </w:tabs>
        <w:ind w:right="-31"/>
      </w:pPr>
      <w:r w:rsidRPr="00D75CCD">
        <w:t xml:space="preserve">Концентрації ризику можуть виникати як у разі настання страхових випадків з високим рівнем тяжкості збитків, що відбуваються дуже </w:t>
      </w:r>
      <w:proofErr w:type="spellStart"/>
      <w:r w:rsidRPr="00D75CCD">
        <w:t>рідко</w:t>
      </w:r>
      <w:proofErr w:type="spellEnd"/>
      <w:r w:rsidRPr="00D75CCD">
        <w:t xml:space="preserve">, таких, як стихійні лиха, так і в ситуаціях, коли у </w:t>
      </w:r>
      <w:proofErr w:type="spellStart"/>
      <w:r w:rsidRPr="00D75CCD">
        <w:t>андеррайтера</w:t>
      </w:r>
      <w:proofErr w:type="spellEnd"/>
      <w:r w:rsidRPr="00D75CCD">
        <w:t xml:space="preserve"> існує упередження щодо конкретної групи, наприклад, за географічною ознакою. </w:t>
      </w:r>
    </w:p>
    <w:p w14:paraId="36724C52" w14:textId="77777777" w:rsidR="00C1011C" w:rsidRPr="00D75CCD" w:rsidRDefault="00C1011C" w:rsidP="00C1011C">
      <w:pPr>
        <w:pStyle w:val="a1"/>
        <w:tabs>
          <w:tab w:val="left" w:pos="90"/>
          <w:tab w:val="left" w:pos="360"/>
        </w:tabs>
      </w:pPr>
      <w:r w:rsidRPr="00D75CCD">
        <w:t xml:space="preserve">Компанія здійснює управління цими ризиками у подвійний спосіб. По-перше, управління ризиком здійснюється через належний </w:t>
      </w:r>
      <w:proofErr w:type="spellStart"/>
      <w:r w:rsidRPr="00D75CCD">
        <w:t>андеррайтинг</w:t>
      </w:r>
      <w:proofErr w:type="spellEnd"/>
      <w:r w:rsidRPr="00D75CCD">
        <w:t xml:space="preserve">. </w:t>
      </w:r>
      <w:proofErr w:type="spellStart"/>
      <w:r w:rsidRPr="00D75CCD">
        <w:t>Андеррайтерам</w:t>
      </w:r>
      <w:proofErr w:type="spellEnd"/>
      <w:r w:rsidRPr="00D75CCD">
        <w:t xml:space="preserve"> не дозволяється страхувати ризики, якщо очікуваний прибуток не є порівняним з ризиками, прийнятими на себе страховиком. По-друге, управління ризиком здійснюється шляхом його передачі у перестрахування. Компанія оцінює затрати та вигоди, пов’язані з програмою перестрахування, на постійній основі.</w:t>
      </w:r>
    </w:p>
    <w:p w14:paraId="59E6AC4C" w14:textId="77777777" w:rsidR="00C1011C" w:rsidRPr="00A9174C" w:rsidRDefault="00C1011C" w:rsidP="009F3C1A">
      <w:pPr>
        <w:pStyle w:val="20"/>
        <w:rPr>
          <w:lang w:val="ru-RU"/>
        </w:rPr>
      </w:pPr>
      <w:r w:rsidRPr="00A9174C">
        <w:rPr>
          <w:lang w:val="ru-RU"/>
        </w:rPr>
        <w:lastRenderedPageBreak/>
        <w:t>(г)</w:t>
      </w:r>
      <w:r w:rsidRPr="00A9174C">
        <w:rPr>
          <w:lang w:val="ru-RU"/>
        </w:rPr>
        <w:tab/>
      </w:r>
      <w:proofErr w:type="spellStart"/>
      <w:r w:rsidRPr="00A9174C">
        <w:rPr>
          <w:lang w:val="ru-RU"/>
        </w:rPr>
        <w:t>Загальний</w:t>
      </w:r>
      <w:proofErr w:type="spellEnd"/>
      <w:r w:rsidRPr="00A9174C">
        <w:rPr>
          <w:lang w:val="ru-RU"/>
        </w:rPr>
        <w:t xml:space="preserve"> </w:t>
      </w:r>
      <w:proofErr w:type="spellStart"/>
      <w:r w:rsidRPr="00A9174C">
        <w:rPr>
          <w:lang w:val="ru-RU"/>
        </w:rPr>
        <w:t>сукупний</w:t>
      </w:r>
      <w:proofErr w:type="spellEnd"/>
      <w:r w:rsidRPr="00A9174C">
        <w:rPr>
          <w:lang w:val="ru-RU"/>
        </w:rPr>
        <w:t xml:space="preserve"> </w:t>
      </w:r>
      <w:proofErr w:type="spellStart"/>
      <w:r w:rsidRPr="00A9174C">
        <w:rPr>
          <w:lang w:val="ru-RU"/>
        </w:rPr>
        <w:t>обсяг</w:t>
      </w:r>
      <w:proofErr w:type="spellEnd"/>
      <w:r w:rsidRPr="00A9174C">
        <w:rPr>
          <w:lang w:val="ru-RU"/>
        </w:rPr>
        <w:t xml:space="preserve"> </w:t>
      </w:r>
      <w:proofErr w:type="spellStart"/>
      <w:r w:rsidRPr="00A9174C">
        <w:rPr>
          <w:lang w:val="ru-RU"/>
        </w:rPr>
        <w:t>ризиків</w:t>
      </w:r>
      <w:proofErr w:type="spellEnd"/>
      <w:r w:rsidRPr="00A9174C">
        <w:rPr>
          <w:lang w:val="ru-RU"/>
        </w:rPr>
        <w:t xml:space="preserve"> за </w:t>
      </w:r>
      <w:proofErr w:type="spellStart"/>
      <w:r w:rsidRPr="00A9174C">
        <w:rPr>
          <w:lang w:val="ru-RU"/>
        </w:rPr>
        <w:t>укладеними</w:t>
      </w:r>
      <w:proofErr w:type="spellEnd"/>
      <w:r w:rsidRPr="00A9174C">
        <w:rPr>
          <w:lang w:val="ru-RU"/>
        </w:rPr>
        <w:t xml:space="preserve"> </w:t>
      </w:r>
      <w:proofErr w:type="spellStart"/>
      <w:r w:rsidRPr="00A9174C">
        <w:rPr>
          <w:lang w:val="ru-RU"/>
        </w:rPr>
        <w:t>страховими</w:t>
      </w:r>
      <w:proofErr w:type="spellEnd"/>
      <w:r w:rsidRPr="00A9174C">
        <w:rPr>
          <w:lang w:val="ru-RU"/>
        </w:rPr>
        <w:t xml:space="preserve"> контрактами</w:t>
      </w:r>
    </w:p>
    <w:p w14:paraId="016CB688" w14:textId="77777777" w:rsidR="00C1011C" w:rsidRPr="00D75CCD" w:rsidRDefault="00C1011C" w:rsidP="00C1011C">
      <w:pPr>
        <w:pStyle w:val="a1"/>
        <w:tabs>
          <w:tab w:val="left" w:pos="90"/>
          <w:tab w:val="left" w:pos="360"/>
        </w:tabs>
      </w:pPr>
      <w:r w:rsidRPr="00D75CCD">
        <w:t xml:space="preserve">Компанія встановлює загальний сукупний обсяг ризиків за укладеними страховими контрактами, який вважається прийнятним у контексті концентрації ризиків. Вона здійснює моніторинг таких ризиків як на момент укладення відповідного страхового поліса, так і в подальшому на періодичній основі шляхом аналізу звітів, які відображають динаміку накопичення основних страхових ризиків, що виникають для Компанії. </w:t>
      </w:r>
    </w:p>
    <w:p w14:paraId="42A3277E" w14:textId="77777777" w:rsidR="00C1011C" w:rsidRPr="00A9174C" w:rsidRDefault="00C1011C" w:rsidP="009F3C1A">
      <w:pPr>
        <w:pStyle w:val="20"/>
        <w:rPr>
          <w:lang w:val="uk-UA"/>
        </w:rPr>
      </w:pPr>
      <w:r w:rsidRPr="00A9174C">
        <w:rPr>
          <w:lang w:val="uk-UA"/>
        </w:rPr>
        <w:t>(д)</w:t>
      </w:r>
      <w:r w:rsidRPr="00A9174C">
        <w:rPr>
          <w:lang w:val="uk-UA"/>
        </w:rPr>
        <w:tab/>
        <w:t>Ризик перестрахування</w:t>
      </w:r>
    </w:p>
    <w:p w14:paraId="082EED70" w14:textId="77777777" w:rsidR="00C1011C" w:rsidRPr="00D75CCD" w:rsidRDefault="00C1011C" w:rsidP="00C1011C">
      <w:pPr>
        <w:pStyle w:val="a1"/>
        <w:tabs>
          <w:tab w:val="left" w:pos="90"/>
          <w:tab w:val="left" w:pos="360"/>
        </w:tabs>
        <w:spacing w:before="120" w:after="0"/>
        <w:ind w:right="-29"/>
      </w:pPr>
      <w:r w:rsidRPr="00D75CCD">
        <w:t xml:space="preserve">Компанія передає страхові ризики у перестрахування з метою обмежити ризик виникнення збитків у зв’язку із страховою діяльністю. Для цього Компанією укладаються договори перестрахування, що охоплюють портфельні ризики. Укладення таких договорів перестрахування дозволяє розподілити ризики та мінімізувати вплив збитків. За умовами договорів перестрахування, </w:t>
      </w:r>
      <w:proofErr w:type="spellStart"/>
      <w:r w:rsidRPr="00D75CCD">
        <w:t>перестраховик</w:t>
      </w:r>
      <w:proofErr w:type="spellEnd"/>
      <w:r w:rsidRPr="00D75CCD">
        <w:t xml:space="preserve"> погоджується відшкодувати суму, передану у перестрахування, у разі, якщо здійснюється виплата страхових збитків. У той же час Компанія продовжує нести свої зобов’язання перед власниками страхових полісів за контрактом, переданим у перестрахування, у разі невиконання </w:t>
      </w:r>
      <w:proofErr w:type="spellStart"/>
      <w:r w:rsidRPr="00D75CCD">
        <w:t>перестраховиком</w:t>
      </w:r>
      <w:proofErr w:type="spellEnd"/>
      <w:r w:rsidRPr="00D75CCD">
        <w:t xml:space="preserve"> взятих на себе зобов’язань.</w:t>
      </w:r>
    </w:p>
    <w:p w14:paraId="0B578668" w14:textId="77777777" w:rsidR="00C1011C" w:rsidRPr="00D75CCD" w:rsidRDefault="00C1011C" w:rsidP="00C1011C">
      <w:pPr>
        <w:pStyle w:val="a1"/>
        <w:tabs>
          <w:tab w:val="left" w:pos="90"/>
          <w:tab w:val="left" w:pos="360"/>
        </w:tabs>
        <w:spacing w:before="0"/>
      </w:pPr>
      <w:r w:rsidRPr="00D75CCD">
        <w:t xml:space="preserve">При виборі </w:t>
      </w:r>
      <w:proofErr w:type="spellStart"/>
      <w:r w:rsidRPr="00D75CCD">
        <w:t>перестраховика</w:t>
      </w:r>
      <w:proofErr w:type="spellEnd"/>
      <w:r w:rsidRPr="00D75CCD">
        <w:t xml:space="preserve"> Компанія бере до уваги його відносну платоспроможність. Платоспроможність оцінюється на основі відкритої інформації про рейтинги, а також на основі внутрішніх досліджень.</w:t>
      </w:r>
    </w:p>
    <w:p w14:paraId="37CBF768" w14:textId="77777777" w:rsidR="00C1011C" w:rsidRPr="00A9174C" w:rsidRDefault="00C1011C" w:rsidP="009F3C1A">
      <w:pPr>
        <w:pStyle w:val="20"/>
        <w:rPr>
          <w:lang w:val="uk-UA"/>
        </w:rPr>
      </w:pPr>
      <w:r w:rsidRPr="00A9174C">
        <w:rPr>
          <w:lang w:val="uk-UA"/>
        </w:rPr>
        <w:t>(е)</w:t>
      </w:r>
      <w:r w:rsidRPr="00A9174C">
        <w:rPr>
          <w:lang w:val="uk-UA"/>
        </w:rPr>
        <w:tab/>
        <w:t>Оцінка зобов’язань</w:t>
      </w:r>
    </w:p>
    <w:p w14:paraId="26DF3064" w14:textId="77777777" w:rsidR="00C1011C" w:rsidRPr="00D75CCD" w:rsidRDefault="00C1011C" w:rsidP="00C1011C">
      <w:pPr>
        <w:pStyle w:val="a1"/>
        <w:tabs>
          <w:tab w:val="left" w:pos="90"/>
          <w:tab w:val="left" w:pos="360"/>
        </w:tabs>
        <w:ind w:right="-31"/>
      </w:pPr>
      <w:r w:rsidRPr="00D75CCD">
        <w:t xml:space="preserve">Розкриття інформації щодо оцінки зобов’язань Компанії за страховими контрактами здійснюється з метою ілюстрації властивих Компанії ризиків, пов’язаних із здійсненням страхової діяльності. У таблицях аналізу страхових вимог збитки, виплачені на основі року настання страхового випадку, порівнюються із страховими резервами, створеними по цих збитках. У верхній частині таблиці аналізуються поточні оцінки кумулятивних збитків та демонструються зміни розрахункових показників страхових збитків у наступні звітні періоди після закінчення року настання страхового випадку. Розрахункові суми збитків збільшуються або зменшуються по мірі виплати збитків та отримання інформації щодо частоти та тяжкості невиплачених страхових збитків. У нижній частині таблиці валова сума страхового резерву, відображена у звіті про фінансовий стан, узгоджується з розрахунковим показником кумулятивних збитків. </w:t>
      </w:r>
    </w:p>
    <w:p w14:paraId="5B503D79" w14:textId="2A43EA7F" w:rsidR="00C1011C" w:rsidRPr="00D75CCD" w:rsidRDefault="00C1011C" w:rsidP="00C1011C">
      <w:pPr>
        <w:pStyle w:val="a1"/>
      </w:pPr>
      <w:r w:rsidRPr="00D75CCD">
        <w:t>Хоча інформація у таблицях дає історичну перспективу відповідності оцінок невиплачених збитків за попередні роки, користувачам цієї фінансової звітності не слід екстраполювати надлишки або нестачі невиплачених збитків у минулому на поточні залишки невиплачених збитків. Компанія вважає, що оцінка загальної суми зобов’язань Компанії по невиплачених збитках за страховими контрактами на кінець 20</w:t>
      </w:r>
      <w:r w:rsidR="00BF568B" w:rsidRPr="00BF568B">
        <w:rPr>
          <w:lang w:val="ru-RU"/>
        </w:rPr>
        <w:t>20</w:t>
      </w:r>
      <w:r w:rsidRPr="00D75CCD">
        <w:t xml:space="preserve"> року є відповідною. Однак через невизначеність процесу створення страхових резервів не можна бути впевненим, що такі залишки у кінцевому підсумку виявляться адекватними.</w:t>
      </w:r>
    </w:p>
    <w:p w14:paraId="3053404C" w14:textId="77777777" w:rsidR="00C1011C" w:rsidRPr="00D75CCD" w:rsidRDefault="00C1011C" w:rsidP="001340E1">
      <w:pPr>
        <w:pStyle w:val="3"/>
      </w:pPr>
      <w:r w:rsidRPr="006B10A0">
        <w:t>(і)</w:t>
      </w:r>
      <w:r w:rsidR="00205293">
        <w:tab/>
      </w:r>
      <w:r w:rsidRPr="00D75CCD">
        <w:t>Зобов’язання та непередбачені зобов’язання</w:t>
      </w:r>
    </w:p>
    <w:p w14:paraId="04D66853" w14:textId="77777777" w:rsidR="00C1011C" w:rsidRPr="001340E1" w:rsidRDefault="00C1011C" w:rsidP="009F3C1A">
      <w:pPr>
        <w:pStyle w:val="20"/>
        <w:rPr>
          <w:lang w:val="ru-RU"/>
        </w:rPr>
      </w:pPr>
      <w:r w:rsidRPr="001340E1">
        <w:rPr>
          <w:lang w:val="ru-RU"/>
        </w:rPr>
        <w:t>(а)</w:t>
      </w:r>
      <w:r w:rsidRPr="00D75CCD">
        <w:rPr>
          <w:lang w:val="uk-UA"/>
        </w:rPr>
        <w:tab/>
      </w:r>
      <w:proofErr w:type="spellStart"/>
      <w:r w:rsidRPr="001340E1">
        <w:rPr>
          <w:lang w:val="ru-RU"/>
        </w:rPr>
        <w:t>Непередбачені</w:t>
      </w:r>
      <w:proofErr w:type="spellEnd"/>
      <w:r w:rsidRPr="001340E1">
        <w:rPr>
          <w:lang w:val="ru-RU"/>
        </w:rPr>
        <w:t xml:space="preserve"> </w:t>
      </w:r>
      <w:proofErr w:type="spellStart"/>
      <w:r w:rsidRPr="001340E1">
        <w:rPr>
          <w:lang w:val="ru-RU"/>
        </w:rPr>
        <w:t>податкові</w:t>
      </w:r>
      <w:proofErr w:type="spellEnd"/>
      <w:r w:rsidRPr="001340E1">
        <w:rPr>
          <w:lang w:val="ru-RU"/>
        </w:rPr>
        <w:t xml:space="preserve"> </w:t>
      </w:r>
      <w:proofErr w:type="spellStart"/>
      <w:r w:rsidRPr="001340E1">
        <w:rPr>
          <w:lang w:val="ru-RU"/>
        </w:rPr>
        <w:t>зобов’язання</w:t>
      </w:r>
      <w:proofErr w:type="spellEnd"/>
      <w:r w:rsidRPr="001340E1">
        <w:rPr>
          <w:lang w:val="ru-RU"/>
        </w:rPr>
        <w:t xml:space="preserve"> </w:t>
      </w:r>
    </w:p>
    <w:p w14:paraId="306CDAEC" w14:textId="77777777" w:rsidR="00C1011C" w:rsidRPr="00D75CCD" w:rsidRDefault="00C1011C" w:rsidP="00C1011C">
      <w:pPr>
        <w:pStyle w:val="a1"/>
        <w:tabs>
          <w:tab w:val="left" w:pos="90"/>
          <w:tab w:val="left" w:pos="360"/>
        </w:tabs>
        <w:spacing w:before="120" w:after="120"/>
      </w:pPr>
      <w:r w:rsidRPr="00D75CCD">
        <w:t xml:space="preserve">Компанія здійснює більшу частину операцій в Україні і тому має відповідати вимогам українського податкового законодавства. Для української системи оподаткування характерним є наявність численних податків та законодавство, яке часто змінюється, може застосовуватися ретроспективно, мати різну інтерпретацію, а в деяких випадках є суперечливим. Нерідко виникають протиріччя у тлумаченні податкового законодавства між місцевою, обласною і державною податковими адміністраціями та між </w:t>
      </w:r>
      <w:r w:rsidRPr="00D75CCD">
        <w:lastRenderedPageBreak/>
        <w:t>Національним банком України і Міністерством фінансів. Податкові декларації підлягають перевірці з боку різних органів влади, які згідно із законодавством уповноважені застосовувати суворі штрафні санкції, а також стягувати пеню. Податкова звітність за рік підлягає перевірці податковими органами протягом наступних трьох календарних років, але за деяких обставин такий період може бути подовжений. Ці факти створюють значно серйозніші податкові ризики в Україні, ніж ті, які є типовими для країн з більш розвиненими системами оподаткування.</w:t>
      </w:r>
    </w:p>
    <w:p w14:paraId="5B174E00" w14:textId="77777777" w:rsidR="00C1011C" w:rsidRPr="00D75CCD" w:rsidRDefault="00C1011C" w:rsidP="00C1011C">
      <w:pPr>
        <w:pStyle w:val="a1"/>
        <w:tabs>
          <w:tab w:val="left" w:pos="90"/>
          <w:tab w:val="left" w:pos="360"/>
        </w:tabs>
        <w:spacing w:before="120" w:after="120"/>
      </w:pPr>
      <w:r w:rsidRPr="00D75CCD">
        <w:t>Управлінський персонал вважає, виходячи з його тлумачення податкового законодавства, офіційних роз’яснень і судових рішень, що податкові зобов’язання були належним чином відображені в обліку. Однак відповідні органи можуть інакше тлумачити зазначені вище положення, і, якщо вони зможуть довести обґрунтованість своїх тлумачень, виконання їх рішень може суттєво вплинути на цю фінансову звітність.</w:t>
      </w:r>
    </w:p>
    <w:p w14:paraId="28182DAB" w14:textId="77777777" w:rsidR="00C1011C" w:rsidRPr="00A9174C" w:rsidRDefault="00C1011C" w:rsidP="009F3C1A">
      <w:pPr>
        <w:pStyle w:val="20"/>
        <w:rPr>
          <w:lang w:val="ru-RU"/>
        </w:rPr>
      </w:pPr>
      <w:r w:rsidRPr="00A9174C">
        <w:rPr>
          <w:lang w:val="ru-RU"/>
        </w:rPr>
        <w:t>(б)</w:t>
      </w:r>
      <w:r w:rsidRPr="00A9174C">
        <w:rPr>
          <w:lang w:val="ru-RU"/>
        </w:rPr>
        <w:tab/>
      </w:r>
      <w:proofErr w:type="spellStart"/>
      <w:r w:rsidRPr="00A9174C">
        <w:rPr>
          <w:lang w:val="ru-RU"/>
        </w:rPr>
        <w:t>Судові</w:t>
      </w:r>
      <w:proofErr w:type="spellEnd"/>
      <w:r w:rsidRPr="00A9174C">
        <w:rPr>
          <w:lang w:val="ru-RU"/>
        </w:rPr>
        <w:t xml:space="preserve"> </w:t>
      </w:r>
      <w:proofErr w:type="spellStart"/>
      <w:r w:rsidRPr="00A9174C">
        <w:rPr>
          <w:lang w:val="ru-RU"/>
        </w:rPr>
        <w:t>процеси</w:t>
      </w:r>
      <w:proofErr w:type="spellEnd"/>
    </w:p>
    <w:p w14:paraId="429CC087" w14:textId="77777777" w:rsidR="00C1011C" w:rsidRPr="00D75CCD" w:rsidRDefault="00C1011C" w:rsidP="00C1011C">
      <w:pPr>
        <w:tabs>
          <w:tab w:val="left" w:pos="90"/>
          <w:tab w:val="left" w:pos="360"/>
        </w:tabs>
        <w:autoSpaceDE w:val="0"/>
        <w:autoSpaceDN w:val="0"/>
        <w:adjustRightInd w:val="0"/>
        <w:spacing w:before="120" w:after="120" w:line="240" w:lineRule="auto"/>
        <w:jc w:val="both"/>
        <w:rPr>
          <w:rFonts w:ascii="Times New Roman CYR" w:hAnsi="Times New Roman CYR" w:cs="Times New Roman CYR"/>
        </w:rPr>
      </w:pPr>
      <w:r w:rsidRPr="00D75CCD">
        <w:rPr>
          <w:rFonts w:ascii="Times New Roman CYR" w:hAnsi="Times New Roman CYR" w:cs="Times New Roman CYR"/>
        </w:rPr>
        <w:t xml:space="preserve">У ході звичайної діяльності Компанія </w:t>
      </w:r>
      <w:r w:rsidRPr="00D75CCD">
        <w:t>залучається до різних судових процесів</w:t>
      </w:r>
      <w:r w:rsidRPr="00D75CCD">
        <w:rPr>
          <w:rFonts w:ascii="Times New Roman CYR" w:hAnsi="Times New Roman CYR" w:cs="Times New Roman CYR"/>
        </w:rPr>
        <w:t>. На думку управлінського персоналу, результати цих процесів не вплинуть суттєво на фінансовий стан чи результати операцій.</w:t>
      </w:r>
    </w:p>
    <w:p w14:paraId="1292D8DB" w14:textId="77777777" w:rsidR="00C1011C" w:rsidRPr="00D75CCD" w:rsidRDefault="00C1011C" w:rsidP="00BF39EE">
      <w:pPr>
        <w:pStyle w:val="1"/>
      </w:pPr>
      <w:r w:rsidRPr="00D75CCD">
        <w:t xml:space="preserve">Справедлива </w:t>
      </w:r>
      <w:proofErr w:type="spellStart"/>
      <w:r w:rsidRPr="00D75CCD">
        <w:t>вартість</w:t>
      </w:r>
      <w:proofErr w:type="spellEnd"/>
    </w:p>
    <w:p w14:paraId="26960CEC" w14:textId="357BFE95" w:rsidR="00C1011C" w:rsidRPr="001010EB" w:rsidRDefault="00C1011C" w:rsidP="00C1011C">
      <w:pPr>
        <w:autoSpaceDE w:val="0"/>
        <w:autoSpaceDN w:val="0"/>
        <w:adjustRightInd w:val="0"/>
        <w:spacing w:after="240" w:line="240" w:lineRule="auto"/>
        <w:jc w:val="both"/>
      </w:pPr>
      <w:r w:rsidRPr="001010EB">
        <w:t>Справедлива вартість усіх фінансових інструментів, представлених у звіті про фінансови</w:t>
      </w:r>
      <w:r w:rsidR="0003049B">
        <w:t>й стан Компанії на 31 грудня 202</w:t>
      </w:r>
      <w:r w:rsidR="00F11C1D">
        <w:t>1</w:t>
      </w:r>
      <w:r>
        <w:t xml:space="preserve"> та 20</w:t>
      </w:r>
      <w:r w:rsidR="00F11C1D">
        <w:t>20</w:t>
      </w:r>
      <w:r w:rsidRPr="001010EB">
        <w:t xml:space="preserve"> років, приблизно дорівнює їхній балансовій вартості. Якби зазначені активи та зобов’язання розглядалися за рівнями справедливої вартості, то були б віднесені до Рівня 2 справедливої вартості.</w:t>
      </w:r>
    </w:p>
    <w:p w14:paraId="657A7886" w14:textId="77777777" w:rsidR="00C1011C" w:rsidRPr="001010EB" w:rsidRDefault="00C1011C" w:rsidP="00BF39EE">
      <w:pPr>
        <w:pStyle w:val="1"/>
      </w:pPr>
      <w:bookmarkStart w:id="29" w:name="_Ref444767455"/>
      <w:proofErr w:type="spellStart"/>
      <w:r w:rsidRPr="001010EB">
        <w:t>Операції</w:t>
      </w:r>
      <w:proofErr w:type="spellEnd"/>
      <w:r w:rsidRPr="001010EB">
        <w:t xml:space="preserve"> </w:t>
      </w:r>
      <w:proofErr w:type="spellStart"/>
      <w:r w:rsidRPr="001010EB">
        <w:t>із</w:t>
      </w:r>
      <w:proofErr w:type="spellEnd"/>
      <w:r w:rsidRPr="001010EB">
        <w:t xml:space="preserve"> </w:t>
      </w:r>
      <w:proofErr w:type="spellStart"/>
      <w:r w:rsidRPr="001010EB">
        <w:t>зв’язаними</w:t>
      </w:r>
      <w:proofErr w:type="spellEnd"/>
      <w:r w:rsidRPr="001010EB">
        <w:t xml:space="preserve"> сторонами</w:t>
      </w:r>
      <w:bookmarkEnd w:id="29"/>
    </w:p>
    <w:p w14:paraId="266E8EC3" w14:textId="77777777" w:rsidR="00B82BCD" w:rsidRDefault="00C1011C" w:rsidP="00C1011C">
      <w:pPr>
        <w:pStyle w:val="a1"/>
        <w:tabs>
          <w:tab w:val="left" w:pos="90"/>
          <w:tab w:val="left" w:pos="360"/>
        </w:tabs>
      </w:pPr>
      <w:r w:rsidRPr="001010EB">
        <w:t xml:space="preserve">У ході звичайної діяльності </w:t>
      </w:r>
      <w:r w:rsidRPr="001010EB">
        <w:rPr>
          <w:rFonts w:ascii="Times New Roman CYR" w:hAnsi="Times New Roman CYR" w:cs="Times New Roman CYR"/>
          <w:color w:val="000000"/>
        </w:rPr>
        <w:t>Компанія здійсню</w:t>
      </w:r>
      <w:r w:rsidR="00AB628F">
        <w:rPr>
          <w:rFonts w:ascii="Times New Roman CYR" w:hAnsi="Times New Roman CYR" w:cs="Times New Roman CYR"/>
          <w:color w:val="000000"/>
        </w:rPr>
        <w:t>вала</w:t>
      </w:r>
      <w:r w:rsidRPr="001010EB">
        <w:rPr>
          <w:rFonts w:ascii="Times New Roman CYR" w:hAnsi="Times New Roman CYR" w:cs="Times New Roman CYR"/>
          <w:color w:val="000000"/>
        </w:rPr>
        <w:t xml:space="preserve"> операції </w:t>
      </w:r>
      <w:r w:rsidRPr="001010EB">
        <w:t>із перестрахування та інші операції із зв’язаними сторонами. Сторони вважаються зв’язаними, якщо одна сторона має можливість контролювати іншу сторону або здійснює значний вплив на іншу сторону при прийнятті фінансових та операційних рішень. Зв’язані сторони включають акціонерів Компанії, компанії під спільним контролем з Компанією, основний управлінський персонал Компанії та компаній під спільним контролем, їх близьких родичів, та компанії, що знаходяться під контролем або значним впливом з боку акціонерів.</w:t>
      </w:r>
    </w:p>
    <w:p w14:paraId="7468DC45" w14:textId="3E59AFCD" w:rsidR="00CC6D65" w:rsidRDefault="004745D9" w:rsidP="00C1011C">
      <w:pPr>
        <w:pStyle w:val="a1"/>
        <w:tabs>
          <w:tab w:val="left" w:pos="90"/>
          <w:tab w:val="left" w:pos="360"/>
        </w:tabs>
      </w:pPr>
      <w:r>
        <w:t>О</w:t>
      </w:r>
      <w:r w:rsidR="00CC6D65" w:rsidRPr="00651F61">
        <w:t xml:space="preserve">сновним акціонерами Компанії є </w:t>
      </w:r>
      <w:proofErr w:type="spellStart"/>
      <w:r w:rsidR="00CC6D65" w:rsidRPr="00651F61">
        <w:rPr>
          <w:color w:val="000000"/>
        </w:rPr>
        <w:t>Євроінс</w:t>
      </w:r>
      <w:proofErr w:type="spellEnd"/>
      <w:r w:rsidR="00CC6D65" w:rsidRPr="00651F61">
        <w:rPr>
          <w:color w:val="000000"/>
        </w:rPr>
        <w:t xml:space="preserve"> </w:t>
      </w:r>
      <w:proofErr w:type="spellStart"/>
      <w:r w:rsidR="00CC6D65" w:rsidRPr="00651F61">
        <w:rPr>
          <w:color w:val="000000"/>
        </w:rPr>
        <w:t>Іншуринс</w:t>
      </w:r>
      <w:proofErr w:type="spellEnd"/>
      <w:r w:rsidR="00CC6D65" w:rsidRPr="00651F61">
        <w:rPr>
          <w:color w:val="000000"/>
        </w:rPr>
        <w:t xml:space="preserve"> Груп АТ (</w:t>
      </w:r>
      <w:proofErr w:type="spellStart"/>
      <w:r w:rsidR="00CC6D65" w:rsidRPr="00651F61">
        <w:rPr>
          <w:color w:val="000000"/>
        </w:rPr>
        <w:t>Euroins</w:t>
      </w:r>
      <w:proofErr w:type="spellEnd"/>
      <w:r w:rsidR="00CC6D65" w:rsidRPr="00651F61">
        <w:rPr>
          <w:color w:val="000000"/>
        </w:rPr>
        <w:t xml:space="preserve"> </w:t>
      </w:r>
      <w:proofErr w:type="spellStart"/>
      <w:r w:rsidR="00CC6D65" w:rsidRPr="00651F61">
        <w:rPr>
          <w:color w:val="000000"/>
        </w:rPr>
        <w:t>Insurance</w:t>
      </w:r>
      <w:proofErr w:type="spellEnd"/>
      <w:r w:rsidR="00CC6D65" w:rsidRPr="00651F61">
        <w:rPr>
          <w:color w:val="000000"/>
        </w:rPr>
        <w:t xml:space="preserve"> </w:t>
      </w:r>
      <w:proofErr w:type="spellStart"/>
      <w:r w:rsidR="00CC6D65" w:rsidRPr="00651F61">
        <w:rPr>
          <w:color w:val="000000"/>
        </w:rPr>
        <w:t>Group</w:t>
      </w:r>
      <w:proofErr w:type="spellEnd"/>
      <w:r w:rsidR="00CC6D65" w:rsidRPr="00651F61">
        <w:rPr>
          <w:color w:val="000000"/>
        </w:rPr>
        <w:t xml:space="preserve"> AD), Болгарія</w:t>
      </w:r>
      <w:r w:rsidR="00CC6D65" w:rsidRPr="00651F61">
        <w:t>) – 99.99% зареєстрованого акціонерного капіталу.</w:t>
      </w:r>
    </w:p>
    <w:p w14:paraId="5A1833AD" w14:textId="77777777" w:rsidR="007D7544" w:rsidRDefault="007D7544">
      <w:pPr>
        <w:spacing w:after="160" w:line="259" w:lineRule="auto"/>
      </w:pPr>
      <w:r>
        <w:br w:type="page"/>
      </w:r>
    </w:p>
    <w:p w14:paraId="6D836630" w14:textId="30804998" w:rsidR="00C1011C" w:rsidRPr="001010EB" w:rsidRDefault="00C1011C" w:rsidP="007D7544">
      <w:pPr>
        <w:spacing w:beforeLines="130" w:before="312" w:after="120" w:line="240" w:lineRule="auto"/>
        <w:jc w:val="both"/>
      </w:pPr>
    </w:p>
    <w:p w14:paraId="2432B68E" w14:textId="77777777" w:rsidR="00C1011C" w:rsidRPr="00A9174C" w:rsidRDefault="00C1011C" w:rsidP="009F3C1A">
      <w:pPr>
        <w:pStyle w:val="20"/>
        <w:rPr>
          <w:lang w:val="ru-RU"/>
        </w:rPr>
      </w:pPr>
      <w:r w:rsidRPr="00A9174C">
        <w:rPr>
          <w:lang w:val="ru-RU"/>
        </w:rPr>
        <w:t>(б)</w:t>
      </w:r>
      <w:r w:rsidRPr="00A9174C">
        <w:rPr>
          <w:lang w:val="ru-RU"/>
        </w:rPr>
        <w:tab/>
      </w:r>
      <w:proofErr w:type="spellStart"/>
      <w:r w:rsidRPr="00A9174C">
        <w:rPr>
          <w:lang w:val="ru-RU"/>
        </w:rPr>
        <w:t>Операції</w:t>
      </w:r>
      <w:proofErr w:type="spellEnd"/>
      <w:r w:rsidRPr="00A9174C">
        <w:rPr>
          <w:lang w:val="ru-RU"/>
        </w:rPr>
        <w:t xml:space="preserve"> з </w:t>
      </w:r>
      <w:proofErr w:type="spellStart"/>
      <w:r w:rsidRPr="00A9174C">
        <w:rPr>
          <w:lang w:val="ru-RU"/>
        </w:rPr>
        <w:t>суб’єктом</w:t>
      </w:r>
      <w:proofErr w:type="spellEnd"/>
      <w:r w:rsidRPr="00A9174C">
        <w:rPr>
          <w:lang w:val="ru-RU"/>
        </w:rPr>
        <w:t xml:space="preserve"> </w:t>
      </w:r>
      <w:proofErr w:type="spellStart"/>
      <w:r w:rsidRPr="00A9174C">
        <w:rPr>
          <w:lang w:val="ru-RU"/>
        </w:rPr>
        <w:t>господарювання</w:t>
      </w:r>
      <w:proofErr w:type="spellEnd"/>
      <w:r w:rsidRPr="00A9174C">
        <w:rPr>
          <w:lang w:val="ru-RU"/>
        </w:rPr>
        <w:t xml:space="preserve"> </w:t>
      </w:r>
      <w:proofErr w:type="spellStart"/>
      <w:r w:rsidRPr="00A9174C">
        <w:rPr>
          <w:lang w:val="ru-RU"/>
        </w:rPr>
        <w:t>під</w:t>
      </w:r>
      <w:proofErr w:type="spellEnd"/>
      <w:r w:rsidRPr="00A9174C">
        <w:rPr>
          <w:lang w:val="ru-RU"/>
        </w:rPr>
        <w:t xml:space="preserve"> </w:t>
      </w:r>
      <w:proofErr w:type="spellStart"/>
      <w:r w:rsidRPr="00A9174C">
        <w:rPr>
          <w:lang w:val="ru-RU"/>
        </w:rPr>
        <w:t>спільним</w:t>
      </w:r>
      <w:proofErr w:type="spellEnd"/>
      <w:r w:rsidRPr="00A9174C">
        <w:rPr>
          <w:lang w:val="ru-RU"/>
        </w:rPr>
        <w:t xml:space="preserve"> контролем</w:t>
      </w:r>
    </w:p>
    <w:p w14:paraId="48923BE7" w14:textId="77777777" w:rsidR="00C1011C" w:rsidRPr="001010EB" w:rsidRDefault="00C1011C" w:rsidP="00C1011C">
      <w:pPr>
        <w:pStyle w:val="a1"/>
        <w:tabs>
          <w:tab w:val="left" w:pos="90"/>
          <w:tab w:val="left" w:pos="360"/>
        </w:tabs>
      </w:pPr>
      <w:r w:rsidRPr="001010EB">
        <w:t>Операції та залишки за розрахунками Компанії із суб’єктами господарювання під спільним контролем представлені таким чином:</w:t>
      </w:r>
    </w:p>
    <w:tbl>
      <w:tblPr>
        <w:tblW w:w="5099" w:type="pct"/>
        <w:jc w:val="center"/>
        <w:tblLayout w:type="fixed"/>
        <w:tblCellMar>
          <w:left w:w="57" w:type="dxa"/>
          <w:right w:w="57" w:type="dxa"/>
        </w:tblCellMar>
        <w:tblLook w:val="0000" w:firstRow="0" w:lastRow="0" w:firstColumn="0" w:lastColumn="0" w:noHBand="0" w:noVBand="0"/>
      </w:tblPr>
      <w:tblGrid>
        <w:gridCol w:w="7470"/>
        <w:gridCol w:w="1436"/>
        <w:gridCol w:w="1264"/>
      </w:tblGrid>
      <w:tr w:rsidR="00504A26" w:rsidRPr="00504A26" w14:paraId="5BD7676B" w14:textId="77777777" w:rsidTr="000574DA">
        <w:trPr>
          <w:jc w:val="center"/>
        </w:trPr>
        <w:tc>
          <w:tcPr>
            <w:tcW w:w="7470" w:type="dxa"/>
          </w:tcPr>
          <w:p w14:paraId="2D10F059" w14:textId="77777777" w:rsidR="00504A26" w:rsidRPr="001010EB" w:rsidRDefault="00504A26" w:rsidP="00504A26">
            <w:pPr>
              <w:pStyle w:val="32"/>
              <w:tabs>
                <w:tab w:val="left" w:pos="90"/>
                <w:tab w:val="left" w:pos="360"/>
              </w:tabs>
              <w:ind w:left="0" w:firstLine="0"/>
            </w:pPr>
          </w:p>
        </w:tc>
        <w:tc>
          <w:tcPr>
            <w:tcW w:w="1436" w:type="dxa"/>
          </w:tcPr>
          <w:p w14:paraId="7DE16197" w14:textId="7E7ACECA" w:rsidR="00504A26" w:rsidRPr="00F11C1D" w:rsidRDefault="00504A26" w:rsidP="00D75BEA">
            <w:pPr>
              <w:pStyle w:val="32"/>
              <w:tabs>
                <w:tab w:val="left" w:pos="90"/>
                <w:tab w:val="left" w:pos="360"/>
              </w:tabs>
              <w:ind w:left="0" w:right="51" w:firstLine="0"/>
              <w:jc w:val="right"/>
              <w:rPr>
                <w:b/>
                <w:bCs/>
              </w:rPr>
            </w:pPr>
            <w:r w:rsidRPr="00F11C1D">
              <w:rPr>
                <w:b/>
                <w:bCs/>
              </w:rPr>
              <w:t>20</w:t>
            </w:r>
            <w:r w:rsidR="00C276FD" w:rsidRPr="00F11C1D">
              <w:rPr>
                <w:b/>
                <w:bCs/>
              </w:rPr>
              <w:t>21</w:t>
            </w:r>
          </w:p>
        </w:tc>
        <w:tc>
          <w:tcPr>
            <w:tcW w:w="1264" w:type="dxa"/>
          </w:tcPr>
          <w:p w14:paraId="4A69E733" w14:textId="6D6362A8" w:rsidR="00504A26" w:rsidRPr="00D3471D" w:rsidRDefault="00504A26" w:rsidP="00C276FD">
            <w:pPr>
              <w:pStyle w:val="32"/>
              <w:tabs>
                <w:tab w:val="left" w:pos="90"/>
                <w:tab w:val="left" w:pos="360"/>
              </w:tabs>
              <w:ind w:left="0" w:right="51" w:firstLine="0"/>
              <w:jc w:val="right"/>
              <w:rPr>
                <w:bCs/>
              </w:rPr>
            </w:pPr>
            <w:r w:rsidRPr="00504A26">
              <w:rPr>
                <w:bCs/>
              </w:rPr>
              <w:t>20</w:t>
            </w:r>
            <w:r w:rsidR="00C276FD">
              <w:rPr>
                <w:bCs/>
              </w:rPr>
              <w:t>20</w:t>
            </w:r>
          </w:p>
        </w:tc>
      </w:tr>
      <w:tr w:rsidR="00504A26" w:rsidRPr="00504A26" w14:paraId="450326B8" w14:textId="77777777" w:rsidTr="000574DA">
        <w:trPr>
          <w:jc w:val="center"/>
        </w:trPr>
        <w:tc>
          <w:tcPr>
            <w:tcW w:w="7470" w:type="dxa"/>
          </w:tcPr>
          <w:p w14:paraId="71A7502E" w14:textId="77777777" w:rsidR="00504A26" w:rsidRPr="001010EB" w:rsidRDefault="00504A26" w:rsidP="00504A26">
            <w:pPr>
              <w:pStyle w:val="32"/>
              <w:tabs>
                <w:tab w:val="left" w:pos="90"/>
                <w:tab w:val="left" w:pos="360"/>
              </w:tabs>
              <w:ind w:left="0" w:firstLine="0"/>
            </w:pPr>
            <w:r w:rsidRPr="001010EB">
              <w:rPr>
                <w:i/>
                <w:iCs/>
              </w:rPr>
              <w:t>(у тисячах гривень)</w:t>
            </w:r>
          </w:p>
        </w:tc>
        <w:tc>
          <w:tcPr>
            <w:tcW w:w="1436" w:type="dxa"/>
          </w:tcPr>
          <w:p w14:paraId="3ABBEC86" w14:textId="77777777" w:rsidR="00504A26" w:rsidRPr="00F11C1D" w:rsidRDefault="00504A26" w:rsidP="00504A26">
            <w:pPr>
              <w:pStyle w:val="32"/>
              <w:tabs>
                <w:tab w:val="left" w:pos="90"/>
                <w:tab w:val="left" w:pos="360"/>
              </w:tabs>
              <w:ind w:left="0" w:right="51" w:firstLine="0"/>
              <w:jc w:val="right"/>
            </w:pPr>
          </w:p>
        </w:tc>
        <w:tc>
          <w:tcPr>
            <w:tcW w:w="1264" w:type="dxa"/>
          </w:tcPr>
          <w:p w14:paraId="566D953D" w14:textId="77777777" w:rsidR="00504A26" w:rsidRPr="00504A26" w:rsidRDefault="00504A26" w:rsidP="00504A26">
            <w:pPr>
              <w:pStyle w:val="32"/>
              <w:tabs>
                <w:tab w:val="left" w:pos="90"/>
                <w:tab w:val="left" w:pos="360"/>
              </w:tabs>
              <w:ind w:left="0" w:right="51" w:firstLine="0"/>
              <w:jc w:val="right"/>
            </w:pPr>
          </w:p>
        </w:tc>
      </w:tr>
      <w:tr w:rsidR="00504A26" w:rsidRPr="00504A26" w14:paraId="441044B4" w14:textId="77777777" w:rsidTr="000574DA">
        <w:trPr>
          <w:jc w:val="center"/>
        </w:trPr>
        <w:tc>
          <w:tcPr>
            <w:tcW w:w="7470" w:type="dxa"/>
          </w:tcPr>
          <w:p w14:paraId="24F1275A" w14:textId="77777777" w:rsidR="00504A26" w:rsidRPr="001010EB" w:rsidRDefault="00504A26" w:rsidP="00504A26">
            <w:pPr>
              <w:pStyle w:val="32"/>
              <w:tabs>
                <w:tab w:val="left" w:pos="90"/>
                <w:tab w:val="left" w:pos="360"/>
              </w:tabs>
              <w:ind w:left="0" w:firstLine="0"/>
            </w:pPr>
          </w:p>
        </w:tc>
        <w:tc>
          <w:tcPr>
            <w:tcW w:w="1436" w:type="dxa"/>
          </w:tcPr>
          <w:p w14:paraId="527F7E9D" w14:textId="77777777" w:rsidR="00504A26" w:rsidRPr="00F11C1D" w:rsidRDefault="00504A26" w:rsidP="00504A26">
            <w:pPr>
              <w:pStyle w:val="32"/>
              <w:tabs>
                <w:tab w:val="left" w:pos="90"/>
                <w:tab w:val="left" w:pos="360"/>
              </w:tabs>
              <w:ind w:left="0" w:right="51" w:firstLine="0"/>
              <w:jc w:val="right"/>
            </w:pPr>
          </w:p>
        </w:tc>
        <w:tc>
          <w:tcPr>
            <w:tcW w:w="1264" w:type="dxa"/>
          </w:tcPr>
          <w:p w14:paraId="00291B7D" w14:textId="77777777" w:rsidR="00504A26" w:rsidRPr="00504A26" w:rsidRDefault="00504A26" w:rsidP="00504A26">
            <w:pPr>
              <w:pStyle w:val="32"/>
              <w:tabs>
                <w:tab w:val="left" w:pos="90"/>
                <w:tab w:val="left" w:pos="360"/>
              </w:tabs>
              <w:ind w:left="0" w:right="51" w:firstLine="0"/>
              <w:jc w:val="right"/>
            </w:pPr>
          </w:p>
        </w:tc>
      </w:tr>
      <w:tr w:rsidR="00504A26" w:rsidRPr="00504A26" w14:paraId="4059239C" w14:textId="77777777" w:rsidTr="000574DA">
        <w:trPr>
          <w:jc w:val="center"/>
        </w:trPr>
        <w:tc>
          <w:tcPr>
            <w:tcW w:w="7470" w:type="dxa"/>
          </w:tcPr>
          <w:p w14:paraId="3F28935F" w14:textId="77777777" w:rsidR="00504A26" w:rsidRPr="001010EB" w:rsidRDefault="00504A26" w:rsidP="00504A26">
            <w:pPr>
              <w:pStyle w:val="32"/>
              <w:tabs>
                <w:tab w:val="left" w:pos="90"/>
                <w:tab w:val="left" w:pos="360"/>
              </w:tabs>
              <w:ind w:left="0" w:firstLine="0"/>
              <w:rPr>
                <w:b/>
                <w:bCs/>
              </w:rPr>
            </w:pPr>
            <w:r w:rsidRPr="001010EB">
              <w:rPr>
                <w:b/>
                <w:bCs/>
              </w:rPr>
              <w:t>Витрати:</w:t>
            </w:r>
          </w:p>
        </w:tc>
        <w:tc>
          <w:tcPr>
            <w:tcW w:w="1436" w:type="dxa"/>
          </w:tcPr>
          <w:p w14:paraId="12AA6D8B" w14:textId="77777777" w:rsidR="00504A26" w:rsidRPr="00F11C1D" w:rsidRDefault="00504A26" w:rsidP="00504A26">
            <w:pPr>
              <w:pStyle w:val="32"/>
              <w:tabs>
                <w:tab w:val="left" w:pos="90"/>
                <w:tab w:val="left" w:pos="360"/>
              </w:tabs>
              <w:ind w:left="0" w:right="51" w:firstLine="0"/>
              <w:jc w:val="right"/>
            </w:pPr>
          </w:p>
        </w:tc>
        <w:tc>
          <w:tcPr>
            <w:tcW w:w="1264" w:type="dxa"/>
          </w:tcPr>
          <w:p w14:paraId="2F3932A8" w14:textId="77777777" w:rsidR="00504A26" w:rsidRPr="00504A26" w:rsidRDefault="00504A26" w:rsidP="00504A26">
            <w:pPr>
              <w:pStyle w:val="32"/>
              <w:tabs>
                <w:tab w:val="left" w:pos="90"/>
                <w:tab w:val="left" w:pos="360"/>
              </w:tabs>
              <w:ind w:left="0" w:right="51" w:firstLine="0"/>
              <w:jc w:val="right"/>
            </w:pPr>
          </w:p>
        </w:tc>
      </w:tr>
      <w:tr w:rsidR="00504A26" w:rsidRPr="00504A26" w14:paraId="69FA0571" w14:textId="77777777" w:rsidTr="000574DA">
        <w:trPr>
          <w:jc w:val="center"/>
        </w:trPr>
        <w:tc>
          <w:tcPr>
            <w:tcW w:w="7470" w:type="dxa"/>
          </w:tcPr>
          <w:p w14:paraId="36B7E393" w14:textId="77777777" w:rsidR="00504A26" w:rsidRPr="001010EB" w:rsidRDefault="00504A26" w:rsidP="00504A26">
            <w:pPr>
              <w:pStyle w:val="32"/>
              <w:tabs>
                <w:tab w:val="left" w:pos="90"/>
                <w:tab w:val="left" w:pos="360"/>
              </w:tabs>
              <w:ind w:left="0" w:firstLine="0"/>
            </w:pPr>
            <w:r w:rsidRPr="001010EB">
              <w:t>Консультаційні послуги</w:t>
            </w:r>
          </w:p>
        </w:tc>
        <w:tc>
          <w:tcPr>
            <w:tcW w:w="1436" w:type="dxa"/>
          </w:tcPr>
          <w:p w14:paraId="47A25851" w14:textId="0EA9ACB0" w:rsidR="00504A26" w:rsidRPr="00F11C1D" w:rsidRDefault="00F11C1D" w:rsidP="0057290D">
            <w:pPr>
              <w:pStyle w:val="32"/>
              <w:tabs>
                <w:tab w:val="left" w:pos="90"/>
                <w:tab w:val="left" w:pos="360"/>
              </w:tabs>
              <w:ind w:left="0" w:right="51" w:firstLine="0"/>
              <w:jc w:val="right"/>
              <w:rPr>
                <w:b/>
                <w:bCs/>
              </w:rPr>
            </w:pPr>
            <w:r w:rsidRPr="00F11C1D">
              <w:rPr>
                <w:b/>
                <w:bCs/>
              </w:rPr>
              <w:t>5,009</w:t>
            </w:r>
          </w:p>
        </w:tc>
        <w:tc>
          <w:tcPr>
            <w:tcW w:w="1264" w:type="dxa"/>
          </w:tcPr>
          <w:p w14:paraId="3A22F411" w14:textId="7DD48C7F" w:rsidR="00504A26" w:rsidRPr="00D75BEA" w:rsidRDefault="00C276FD" w:rsidP="00504A26">
            <w:pPr>
              <w:pStyle w:val="32"/>
              <w:tabs>
                <w:tab w:val="left" w:pos="90"/>
                <w:tab w:val="left" w:pos="360"/>
              </w:tabs>
              <w:ind w:left="0" w:right="51" w:firstLine="0"/>
              <w:jc w:val="right"/>
              <w:rPr>
                <w:bCs/>
              </w:rPr>
            </w:pPr>
            <w:r>
              <w:rPr>
                <w:bCs/>
              </w:rPr>
              <w:t>1,293</w:t>
            </w:r>
          </w:p>
        </w:tc>
      </w:tr>
      <w:tr w:rsidR="00504A26" w:rsidRPr="00504A26" w14:paraId="35FFAF46" w14:textId="77777777" w:rsidTr="000574DA">
        <w:trPr>
          <w:jc w:val="center"/>
        </w:trPr>
        <w:tc>
          <w:tcPr>
            <w:tcW w:w="7470" w:type="dxa"/>
          </w:tcPr>
          <w:p w14:paraId="2B8C396B" w14:textId="4C4F0A80" w:rsidR="00504A26" w:rsidRPr="00C40AC6" w:rsidRDefault="00504A26" w:rsidP="00504A26">
            <w:pPr>
              <w:pStyle w:val="32"/>
              <w:tabs>
                <w:tab w:val="left" w:pos="90"/>
                <w:tab w:val="left" w:pos="360"/>
              </w:tabs>
              <w:ind w:left="0" w:firstLine="0"/>
            </w:pPr>
          </w:p>
        </w:tc>
        <w:tc>
          <w:tcPr>
            <w:tcW w:w="1436" w:type="dxa"/>
          </w:tcPr>
          <w:p w14:paraId="3D837937" w14:textId="0F52AE50" w:rsidR="00504A26" w:rsidRPr="00F11C1D" w:rsidRDefault="00504A26" w:rsidP="00504A26">
            <w:pPr>
              <w:pStyle w:val="32"/>
              <w:tabs>
                <w:tab w:val="left" w:pos="90"/>
                <w:tab w:val="left" w:pos="360"/>
              </w:tabs>
              <w:ind w:left="0" w:right="51" w:firstLine="0"/>
              <w:jc w:val="right"/>
              <w:rPr>
                <w:b/>
                <w:bCs/>
              </w:rPr>
            </w:pPr>
          </w:p>
        </w:tc>
        <w:tc>
          <w:tcPr>
            <w:tcW w:w="1264" w:type="dxa"/>
          </w:tcPr>
          <w:p w14:paraId="77CE076C" w14:textId="71F5F66C" w:rsidR="00504A26" w:rsidRPr="00504A26" w:rsidRDefault="00504A26" w:rsidP="00504A26">
            <w:pPr>
              <w:pStyle w:val="32"/>
              <w:tabs>
                <w:tab w:val="left" w:pos="90"/>
                <w:tab w:val="left" w:pos="360"/>
              </w:tabs>
              <w:ind w:left="0" w:right="51" w:firstLine="0"/>
              <w:jc w:val="right"/>
              <w:rPr>
                <w:bCs/>
              </w:rPr>
            </w:pPr>
          </w:p>
        </w:tc>
      </w:tr>
      <w:tr w:rsidR="00504A26" w:rsidRPr="00504A26" w14:paraId="4B19DA8F" w14:textId="77777777" w:rsidTr="000574DA">
        <w:trPr>
          <w:jc w:val="center"/>
        </w:trPr>
        <w:tc>
          <w:tcPr>
            <w:tcW w:w="7470" w:type="dxa"/>
            <w:vAlign w:val="bottom"/>
          </w:tcPr>
          <w:p w14:paraId="2CF3DFC8" w14:textId="77777777" w:rsidR="00504A26" w:rsidRPr="001010EB" w:rsidRDefault="00504A26" w:rsidP="00504A26">
            <w:pPr>
              <w:tabs>
                <w:tab w:val="left" w:pos="90"/>
                <w:tab w:val="left" w:pos="360"/>
              </w:tabs>
              <w:spacing w:line="228" w:lineRule="auto"/>
              <w:rPr>
                <w:color w:val="000000"/>
                <w:sz w:val="18"/>
                <w:szCs w:val="18"/>
              </w:rPr>
            </w:pPr>
          </w:p>
        </w:tc>
        <w:tc>
          <w:tcPr>
            <w:tcW w:w="1436" w:type="dxa"/>
            <w:vAlign w:val="bottom"/>
          </w:tcPr>
          <w:p w14:paraId="22DCBCD9" w14:textId="77777777" w:rsidR="00504A26" w:rsidRPr="00F11C1D" w:rsidRDefault="00504A26" w:rsidP="00504A26">
            <w:pPr>
              <w:pStyle w:val="32"/>
              <w:pBdr>
                <w:bottom w:val="single" w:sz="4" w:space="0" w:color="auto"/>
              </w:pBdr>
              <w:tabs>
                <w:tab w:val="left" w:pos="90"/>
                <w:tab w:val="left" w:pos="360"/>
              </w:tabs>
              <w:spacing w:after="130" w:line="130" w:lineRule="exact"/>
              <w:ind w:left="0" w:right="45" w:firstLine="0"/>
              <w:jc w:val="right"/>
              <w:rPr>
                <w:b/>
                <w:bCs/>
                <w:position w:val="12"/>
                <w:lang w:val="en-GB"/>
              </w:rPr>
            </w:pPr>
          </w:p>
        </w:tc>
        <w:tc>
          <w:tcPr>
            <w:tcW w:w="1264" w:type="dxa"/>
            <w:vAlign w:val="bottom"/>
          </w:tcPr>
          <w:p w14:paraId="0945855C" w14:textId="77777777" w:rsidR="00504A26" w:rsidRPr="00504A26" w:rsidRDefault="00504A26" w:rsidP="00504A26">
            <w:pPr>
              <w:pStyle w:val="32"/>
              <w:pBdr>
                <w:bottom w:val="single" w:sz="4" w:space="0" w:color="auto"/>
              </w:pBdr>
              <w:tabs>
                <w:tab w:val="left" w:pos="90"/>
                <w:tab w:val="left" w:pos="360"/>
              </w:tabs>
              <w:spacing w:after="130" w:line="130" w:lineRule="exact"/>
              <w:ind w:left="0" w:right="45" w:firstLine="0"/>
              <w:jc w:val="right"/>
              <w:rPr>
                <w:bCs/>
                <w:position w:val="12"/>
                <w:lang w:val="en-GB"/>
              </w:rPr>
            </w:pPr>
          </w:p>
        </w:tc>
      </w:tr>
      <w:tr w:rsidR="00504A26" w:rsidRPr="00504A26" w14:paraId="722B1ED4" w14:textId="77777777" w:rsidTr="000574DA">
        <w:trPr>
          <w:jc w:val="center"/>
        </w:trPr>
        <w:tc>
          <w:tcPr>
            <w:tcW w:w="7470" w:type="dxa"/>
          </w:tcPr>
          <w:p w14:paraId="39E28C5F" w14:textId="77777777" w:rsidR="00504A26" w:rsidRPr="001010EB" w:rsidRDefault="00504A26" w:rsidP="00504A26">
            <w:pPr>
              <w:pStyle w:val="32"/>
              <w:tabs>
                <w:tab w:val="left" w:pos="90"/>
                <w:tab w:val="left" w:pos="360"/>
              </w:tabs>
              <w:ind w:left="0" w:firstLine="0"/>
              <w:rPr>
                <w:color w:val="000000"/>
              </w:rPr>
            </w:pPr>
          </w:p>
        </w:tc>
        <w:tc>
          <w:tcPr>
            <w:tcW w:w="1436" w:type="dxa"/>
          </w:tcPr>
          <w:p w14:paraId="432FEBFB" w14:textId="4266D303" w:rsidR="00504A26" w:rsidRPr="00F11C1D" w:rsidRDefault="00F11C1D" w:rsidP="00504A26">
            <w:pPr>
              <w:pStyle w:val="32"/>
              <w:tabs>
                <w:tab w:val="left" w:pos="90"/>
                <w:tab w:val="left" w:pos="360"/>
                <w:tab w:val="left" w:pos="1641"/>
              </w:tabs>
              <w:ind w:left="0" w:right="20" w:firstLine="0"/>
              <w:jc w:val="right"/>
              <w:rPr>
                <w:b/>
                <w:bCs/>
              </w:rPr>
            </w:pPr>
            <w:r w:rsidRPr="00F11C1D">
              <w:rPr>
                <w:b/>
                <w:bCs/>
              </w:rPr>
              <w:t>5,009</w:t>
            </w:r>
          </w:p>
        </w:tc>
        <w:tc>
          <w:tcPr>
            <w:tcW w:w="1264" w:type="dxa"/>
          </w:tcPr>
          <w:p w14:paraId="207CE35D" w14:textId="2235AD1C" w:rsidR="00504A26" w:rsidRPr="00D75BEA" w:rsidRDefault="00C276FD" w:rsidP="00504A26">
            <w:pPr>
              <w:pStyle w:val="32"/>
              <w:tabs>
                <w:tab w:val="left" w:pos="90"/>
                <w:tab w:val="left" w:pos="360"/>
                <w:tab w:val="left" w:pos="1641"/>
              </w:tabs>
              <w:ind w:left="0" w:right="20" w:firstLine="0"/>
              <w:jc w:val="right"/>
              <w:rPr>
                <w:bCs/>
              </w:rPr>
            </w:pPr>
            <w:r>
              <w:rPr>
                <w:bCs/>
              </w:rPr>
              <w:t>1,293</w:t>
            </w:r>
          </w:p>
        </w:tc>
      </w:tr>
      <w:tr w:rsidR="00504A26" w:rsidRPr="00504A26" w14:paraId="450A044A" w14:textId="77777777" w:rsidTr="000574DA">
        <w:trPr>
          <w:jc w:val="center"/>
        </w:trPr>
        <w:tc>
          <w:tcPr>
            <w:tcW w:w="7470" w:type="dxa"/>
          </w:tcPr>
          <w:p w14:paraId="7B4AA61F" w14:textId="77777777" w:rsidR="00504A26" w:rsidRPr="001010EB" w:rsidRDefault="00504A26" w:rsidP="00504A26">
            <w:pPr>
              <w:pStyle w:val="32"/>
              <w:tabs>
                <w:tab w:val="left" w:pos="90"/>
                <w:tab w:val="left" w:pos="360"/>
              </w:tabs>
              <w:ind w:left="0" w:firstLine="0"/>
              <w:rPr>
                <w:color w:val="000000"/>
              </w:rPr>
            </w:pPr>
          </w:p>
          <w:p w14:paraId="79D3DDE2" w14:textId="77777777" w:rsidR="00504A26" w:rsidRPr="001010EB" w:rsidRDefault="00504A26" w:rsidP="00504A26">
            <w:pPr>
              <w:pStyle w:val="32"/>
              <w:tabs>
                <w:tab w:val="left" w:pos="90"/>
                <w:tab w:val="left" w:pos="360"/>
              </w:tabs>
              <w:ind w:left="0" w:firstLine="0"/>
              <w:rPr>
                <w:color w:val="000000"/>
              </w:rPr>
            </w:pPr>
          </w:p>
        </w:tc>
        <w:tc>
          <w:tcPr>
            <w:tcW w:w="1436" w:type="dxa"/>
          </w:tcPr>
          <w:p w14:paraId="4FF41339" w14:textId="77777777" w:rsidR="00504A26" w:rsidRPr="001010EB" w:rsidRDefault="00504A26" w:rsidP="00504A26">
            <w:pPr>
              <w:pStyle w:val="32"/>
              <w:pBdr>
                <w:bottom w:val="double" w:sz="4" w:space="0" w:color="auto"/>
              </w:pBdr>
              <w:tabs>
                <w:tab w:val="left" w:pos="90"/>
                <w:tab w:val="left" w:pos="360"/>
                <w:tab w:val="left" w:pos="1408"/>
              </w:tabs>
              <w:spacing w:after="130" w:line="130" w:lineRule="exact"/>
              <w:ind w:left="0" w:right="22" w:firstLine="0"/>
              <w:jc w:val="center"/>
              <w:rPr>
                <w:position w:val="12"/>
                <w:lang w:val="en-GB"/>
              </w:rPr>
            </w:pPr>
          </w:p>
        </w:tc>
        <w:tc>
          <w:tcPr>
            <w:tcW w:w="1264" w:type="dxa"/>
          </w:tcPr>
          <w:p w14:paraId="61924FBE" w14:textId="77777777" w:rsidR="00504A26" w:rsidRPr="00504A26" w:rsidRDefault="00504A26" w:rsidP="00504A26">
            <w:pPr>
              <w:pStyle w:val="32"/>
              <w:pBdr>
                <w:bottom w:val="double" w:sz="4" w:space="0" w:color="auto"/>
              </w:pBdr>
              <w:tabs>
                <w:tab w:val="left" w:pos="90"/>
                <w:tab w:val="left" w:pos="360"/>
                <w:tab w:val="left" w:pos="1408"/>
              </w:tabs>
              <w:spacing w:after="130" w:line="130" w:lineRule="exact"/>
              <w:ind w:left="0" w:right="22" w:firstLine="0"/>
              <w:jc w:val="center"/>
              <w:rPr>
                <w:position w:val="12"/>
                <w:lang w:val="en-GB"/>
              </w:rPr>
            </w:pPr>
          </w:p>
        </w:tc>
      </w:tr>
    </w:tbl>
    <w:p w14:paraId="28341BAE" w14:textId="77777777" w:rsidR="00C1011C" w:rsidRPr="00A9174C" w:rsidRDefault="00C1011C" w:rsidP="009F3C1A">
      <w:pPr>
        <w:pStyle w:val="20"/>
        <w:rPr>
          <w:lang w:val="ru-RU"/>
        </w:rPr>
      </w:pPr>
      <w:r w:rsidRPr="00A9174C">
        <w:rPr>
          <w:lang w:val="ru-RU"/>
        </w:rPr>
        <w:t>(в)</w:t>
      </w:r>
      <w:r w:rsidRPr="00A9174C">
        <w:rPr>
          <w:lang w:val="ru-RU"/>
        </w:rPr>
        <w:tab/>
      </w:r>
      <w:proofErr w:type="spellStart"/>
      <w:r w:rsidRPr="00A9174C">
        <w:rPr>
          <w:lang w:val="ru-RU"/>
        </w:rPr>
        <w:t>Операції</w:t>
      </w:r>
      <w:proofErr w:type="spellEnd"/>
      <w:r w:rsidRPr="00A9174C">
        <w:rPr>
          <w:lang w:val="ru-RU"/>
        </w:rPr>
        <w:t xml:space="preserve"> з </w:t>
      </w:r>
      <w:proofErr w:type="spellStart"/>
      <w:r w:rsidRPr="00A9174C">
        <w:rPr>
          <w:lang w:val="ru-RU"/>
        </w:rPr>
        <w:t>управлінським</w:t>
      </w:r>
      <w:proofErr w:type="spellEnd"/>
      <w:r w:rsidRPr="00A9174C">
        <w:rPr>
          <w:lang w:val="ru-RU"/>
        </w:rPr>
        <w:t xml:space="preserve"> персоналом та </w:t>
      </w:r>
      <w:proofErr w:type="spellStart"/>
      <w:r w:rsidRPr="00A9174C">
        <w:rPr>
          <w:lang w:val="ru-RU"/>
        </w:rPr>
        <w:t>його</w:t>
      </w:r>
      <w:proofErr w:type="spellEnd"/>
      <w:r w:rsidRPr="00A9174C">
        <w:rPr>
          <w:lang w:val="ru-RU"/>
        </w:rPr>
        <w:t xml:space="preserve"> </w:t>
      </w:r>
      <w:proofErr w:type="spellStart"/>
      <w:r w:rsidRPr="00A9174C">
        <w:rPr>
          <w:lang w:val="ru-RU"/>
        </w:rPr>
        <w:t>близькими</w:t>
      </w:r>
      <w:proofErr w:type="spellEnd"/>
      <w:r w:rsidRPr="00A9174C">
        <w:rPr>
          <w:lang w:val="ru-RU"/>
        </w:rPr>
        <w:t xml:space="preserve"> родичами</w:t>
      </w:r>
    </w:p>
    <w:p w14:paraId="7216BB00" w14:textId="77777777" w:rsidR="00C1011C" w:rsidRPr="004435E1" w:rsidRDefault="00C1011C" w:rsidP="00C1011C">
      <w:pPr>
        <w:pStyle w:val="a1"/>
        <w:tabs>
          <w:tab w:val="left" w:pos="90"/>
          <w:tab w:val="left" w:pos="360"/>
        </w:tabs>
      </w:pPr>
      <w:r w:rsidRPr="004435E1">
        <w:t>Основний управлінський персонал – це особи, які мають повноваження та є відповідальними, прямо або опосередковано, за планування, керівництво і контроль діяльності Компанії.</w:t>
      </w:r>
    </w:p>
    <w:p w14:paraId="6D10D234" w14:textId="668E3963" w:rsidR="00C1011C" w:rsidRPr="006D0C5B" w:rsidRDefault="00C1011C" w:rsidP="00C1011C">
      <w:pPr>
        <w:pStyle w:val="a1"/>
        <w:tabs>
          <w:tab w:val="left" w:pos="90"/>
          <w:tab w:val="left" w:pos="360"/>
        </w:tabs>
        <w:ind w:right="-288"/>
        <w:rPr>
          <w:lang w:val="ru-RU"/>
        </w:rPr>
      </w:pPr>
      <w:r w:rsidRPr="004435E1">
        <w:t>У 20</w:t>
      </w:r>
      <w:r w:rsidR="00C276FD">
        <w:t>21</w:t>
      </w:r>
      <w:r w:rsidRPr="004435E1">
        <w:t xml:space="preserve"> році загальна сума винагороди основному управлінському персоналу включала заробітну плату, індивідуальні премії та інші короткострокові виплати і становила </w:t>
      </w:r>
      <w:r w:rsidR="00EF03A5" w:rsidRPr="00EF03A5">
        <w:rPr>
          <w:lang w:val="ru-RU"/>
        </w:rPr>
        <w:t>8</w:t>
      </w:r>
      <w:r w:rsidR="006D0C5B">
        <w:rPr>
          <w:lang w:val="ru-RU"/>
        </w:rPr>
        <w:t>,</w:t>
      </w:r>
      <w:r w:rsidR="00EF03A5" w:rsidRPr="00EF03A5">
        <w:rPr>
          <w:lang w:val="ru-RU"/>
        </w:rPr>
        <w:t>219</w:t>
      </w:r>
      <w:r w:rsidRPr="004435E1">
        <w:rPr>
          <w:lang w:val="ru-RU"/>
        </w:rPr>
        <w:t xml:space="preserve"> </w:t>
      </w:r>
      <w:r w:rsidRPr="004435E1">
        <w:t>тисяч гривень. (20</w:t>
      </w:r>
      <w:r w:rsidR="00C276FD">
        <w:t>20</w:t>
      </w:r>
      <w:r w:rsidRPr="004435E1">
        <w:t xml:space="preserve">: </w:t>
      </w:r>
      <w:r w:rsidR="006D0C5B">
        <w:rPr>
          <w:lang w:val="ru-RU"/>
        </w:rPr>
        <w:t>7,</w:t>
      </w:r>
      <w:r w:rsidR="00C276FD">
        <w:rPr>
          <w:lang w:val="ru-RU"/>
        </w:rPr>
        <w:t>992</w:t>
      </w:r>
      <w:r w:rsidRPr="004435E1">
        <w:rPr>
          <w:b/>
          <w:bCs/>
        </w:rPr>
        <w:t xml:space="preserve"> </w:t>
      </w:r>
      <w:r w:rsidRPr="004435E1">
        <w:t>тисяч гривень). Станом на 31 грудня 20</w:t>
      </w:r>
      <w:r w:rsidR="006D0C5B">
        <w:rPr>
          <w:lang w:val="ru-RU"/>
        </w:rPr>
        <w:t>2</w:t>
      </w:r>
      <w:r w:rsidR="00F11C1D">
        <w:rPr>
          <w:lang w:val="ru-RU"/>
        </w:rPr>
        <w:t>1</w:t>
      </w:r>
      <w:r w:rsidRPr="004435E1">
        <w:t xml:space="preserve"> року Компанією створено резерв під бонуси ключовому управлінському персоналу у </w:t>
      </w:r>
      <w:r w:rsidRPr="00EF03A5">
        <w:t xml:space="preserve">сумі </w:t>
      </w:r>
      <w:r w:rsidR="00F11C1D">
        <w:rPr>
          <w:lang w:val="ru-RU"/>
        </w:rPr>
        <w:t>2,816</w:t>
      </w:r>
      <w:r w:rsidR="00F24A1A" w:rsidRPr="00EF03A5">
        <w:t xml:space="preserve"> </w:t>
      </w:r>
      <w:r w:rsidRPr="004435E1">
        <w:t>тисяч гривень (20</w:t>
      </w:r>
      <w:r w:rsidR="00C276FD">
        <w:t>20</w:t>
      </w:r>
      <w:r w:rsidRPr="004435E1">
        <w:t xml:space="preserve">: </w:t>
      </w:r>
      <w:r w:rsidR="00C276FD">
        <w:t>959</w:t>
      </w:r>
      <w:r w:rsidR="006D0C5B">
        <w:t xml:space="preserve"> тисяч гривень)</w:t>
      </w:r>
      <w:r w:rsidR="006D0C5B">
        <w:rPr>
          <w:lang w:val="ru-RU"/>
        </w:rPr>
        <w:t>.</w:t>
      </w:r>
    </w:p>
    <w:p w14:paraId="12AE5C6C" w14:textId="3DFAC85A" w:rsidR="003C036A" w:rsidRDefault="003C036A" w:rsidP="003C036A">
      <w:pPr>
        <w:pStyle w:val="1"/>
      </w:pPr>
      <w:proofErr w:type="spellStart"/>
      <w:r w:rsidRPr="00980DA8">
        <w:t>Військовий</w:t>
      </w:r>
      <w:proofErr w:type="spellEnd"/>
      <w:r w:rsidRPr="00980DA8">
        <w:t xml:space="preserve"> </w:t>
      </w:r>
      <w:proofErr w:type="spellStart"/>
      <w:r w:rsidRPr="00980DA8">
        <w:t>напад</w:t>
      </w:r>
      <w:proofErr w:type="spellEnd"/>
      <w:r w:rsidRPr="00980DA8">
        <w:t xml:space="preserve"> </w:t>
      </w:r>
      <w:proofErr w:type="spellStart"/>
      <w:r w:rsidRPr="00980DA8">
        <w:t>Росії</w:t>
      </w:r>
      <w:proofErr w:type="spellEnd"/>
    </w:p>
    <w:p w14:paraId="461C59A6" w14:textId="77777777" w:rsidR="003C036A" w:rsidRPr="00980DA8" w:rsidRDefault="003C036A" w:rsidP="003C036A">
      <w:pPr>
        <w:pStyle w:val="a1"/>
        <w:ind w:left="1275" w:right="702" w:firstLine="709"/>
      </w:pPr>
      <w:r>
        <w:t xml:space="preserve">                    </w:t>
      </w:r>
    </w:p>
    <w:p w14:paraId="73D16D91" w14:textId="77777777" w:rsidR="003C036A" w:rsidRDefault="003C036A" w:rsidP="003C036A">
      <w:pPr>
        <w:widowControl w:val="0"/>
        <w:autoSpaceDE w:val="0"/>
        <w:autoSpaceDN w:val="0"/>
        <w:ind w:right="702" w:hanging="566"/>
        <w:jc w:val="both"/>
      </w:pPr>
      <w:r>
        <w:t xml:space="preserve">                     В</w:t>
      </w:r>
      <w:r w:rsidRPr="00980DA8">
        <w:t xml:space="preserve">ійськовий напад Росії на Україну з 24 </w:t>
      </w:r>
      <w:r>
        <w:t>лютого 2022 року має наступний вплив на Компанію.</w:t>
      </w:r>
    </w:p>
    <w:p w14:paraId="7C7B257D" w14:textId="77777777" w:rsidR="003C036A" w:rsidRDefault="003C036A" w:rsidP="003C036A">
      <w:pPr>
        <w:widowControl w:val="0"/>
        <w:autoSpaceDE w:val="0"/>
        <w:autoSpaceDN w:val="0"/>
        <w:ind w:right="702" w:hanging="566"/>
        <w:jc w:val="both"/>
      </w:pPr>
    </w:p>
    <w:p w14:paraId="0A1B65BC" w14:textId="77777777" w:rsidR="003C036A" w:rsidRDefault="003C036A" w:rsidP="003C036A">
      <w:pPr>
        <w:widowControl w:val="0"/>
        <w:autoSpaceDE w:val="0"/>
        <w:autoSpaceDN w:val="0"/>
        <w:ind w:right="702"/>
        <w:jc w:val="both"/>
      </w:pPr>
      <w:r w:rsidRPr="00980DA8">
        <w:t>Центральний</w:t>
      </w:r>
      <w:r w:rsidRPr="00980DA8">
        <w:rPr>
          <w:spacing w:val="30"/>
        </w:rPr>
        <w:t xml:space="preserve"> </w:t>
      </w:r>
      <w:r w:rsidRPr="00980DA8">
        <w:t>офіс</w:t>
      </w:r>
      <w:r w:rsidRPr="00980DA8">
        <w:rPr>
          <w:spacing w:val="31"/>
        </w:rPr>
        <w:t xml:space="preserve"> </w:t>
      </w:r>
      <w:r w:rsidRPr="009F2A60">
        <w:t>Компанії</w:t>
      </w:r>
      <w:r w:rsidRPr="00980DA8">
        <w:rPr>
          <w:spacing w:val="30"/>
        </w:rPr>
        <w:t xml:space="preserve"> </w:t>
      </w:r>
      <w:r w:rsidRPr="00980DA8">
        <w:t>не</w:t>
      </w:r>
      <w:r w:rsidRPr="00980DA8">
        <w:rPr>
          <w:spacing w:val="30"/>
        </w:rPr>
        <w:t xml:space="preserve"> </w:t>
      </w:r>
      <w:r w:rsidRPr="00980DA8">
        <w:t>знаходиться</w:t>
      </w:r>
      <w:r w:rsidRPr="00980DA8">
        <w:rPr>
          <w:spacing w:val="31"/>
        </w:rPr>
        <w:t xml:space="preserve"> </w:t>
      </w:r>
      <w:r w:rsidRPr="00980DA8">
        <w:t>в</w:t>
      </w:r>
      <w:r w:rsidRPr="00980DA8">
        <w:rPr>
          <w:spacing w:val="30"/>
        </w:rPr>
        <w:t xml:space="preserve"> </w:t>
      </w:r>
      <w:r w:rsidRPr="00980DA8">
        <w:t>епіцентрі</w:t>
      </w:r>
      <w:r w:rsidRPr="00980DA8">
        <w:rPr>
          <w:spacing w:val="30"/>
        </w:rPr>
        <w:t xml:space="preserve"> </w:t>
      </w:r>
      <w:r w:rsidRPr="00980DA8">
        <w:t>військових</w:t>
      </w:r>
      <w:r w:rsidRPr="00980DA8">
        <w:rPr>
          <w:spacing w:val="30"/>
        </w:rPr>
        <w:t xml:space="preserve"> </w:t>
      </w:r>
      <w:r w:rsidRPr="00980DA8">
        <w:t>дій</w:t>
      </w:r>
      <w:r>
        <w:t>. Так як більшість клієнтів Компанії – це фізичні особи, то значна їх кількість знаходиться в зонах проведення бойових дій, а також тимчасово переміщені особи в основному закордоном.</w:t>
      </w:r>
    </w:p>
    <w:p w14:paraId="1CCCB3F4" w14:textId="77777777" w:rsidR="0098563C" w:rsidRDefault="003C036A" w:rsidP="003C036A">
      <w:pPr>
        <w:widowControl w:val="0"/>
        <w:autoSpaceDE w:val="0"/>
        <w:autoSpaceDN w:val="0"/>
        <w:ind w:right="702" w:hanging="566"/>
        <w:jc w:val="both"/>
        <w:rPr>
          <w:spacing w:val="1"/>
        </w:rPr>
      </w:pPr>
      <w:r w:rsidRPr="009F2A60">
        <w:rPr>
          <w:spacing w:val="1"/>
        </w:rPr>
        <w:t xml:space="preserve">            </w:t>
      </w:r>
      <w:r w:rsidR="0098563C">
        <w:rPr>
          <w:spacing w:val="1"/>
        </w:rPr>
        <w:tab/>
      </w:r>
      <w:r w:rsidRPr="009F2A60">
        <w:rPr>
          <w:spacing w:val="1"/>
        </w:rPr>
        <w:t>Співробітники Компанії</w:t>
      </w:r>
      <w:r w:rsidRPr="00980DA8">
        <w:rPr>
          <w:spacing w:val="1"/>
        </w:rPr>
        <w:t xml:space="preserve"> </w:t>
      </w:r>
      <w:r w:rsidRPr="00980DA8">
        <w:t>переведені</w:t>
      </w:r>
      <w:r w:rsidRPr="00980DA8">
        <w:rPr>
          <w:spacing w:val="1"/>
        </w:rPr>
        <w:t xml:space="preserve"> </w:t>
      </w:r>
      <w:r w:rsidRPr="00980DA8">
        <w:t>в</w:t>
      </w:r>
      <w:r w:rsidRPr="00980DA8">
        <w:rPr>
          <w:spacing w:val="1"/>
        </w:rPr>
        <w:t xml:space="preserve"> </w:t>
      </w:r>
      <w:r w:rsidRPr="00980DA8">
        <w:t>режим</w:t>
      </w:r>
      <w:r w:rsidRPr="00980DA8">
        <w:rPr>
          <w:spacing w:val="1"/>
        </w:rPr>
        <w:t xml:space="preserve"> </w:t>
      </w:r>
      <w:r w:rsidRPr="00980DA8">
        <w:t>дистанційної</w:t>
      </w:r>
      <w:r w:rsidRPr="00980DA8">
        <w:rPr>
          <w:spacing w:val="1"/>
        </w:rPr>
        <w:t xml:space="preserve"> </w:t>
      </w:r>
      <w:r w:rsidRPr="00980DA8">
        <w:t>роботи.</w:t>
      </w:r>
      <w:r w:rsidRPr="00980DA8">
        <w:rPr>
          <w:spacing w:val="1"/>
        </w:rPr>
        <w:t xml:space="preserve"> </w:t>
      </w:r>
      <w:r w:rsidRPr="00980DA8">
        <w:t>Тому</w:t>
      </w:r>
      <w:r w:rsidRPr="00980DA8">
        <w:rPr>
          <w:spacing w:val="1"/>
        </w:rPr>
        <w:t xml:space="preserve"> </w:t>
      </w:r>
      <w:r w:rsidRPr="00980DA8">
        <w:t>діяльність</w:t>
      </w:r>
      <w:r w:rsidRPr="00980DA8">
        <w:rPr>
          <w:spacing w:val="1"/>
        </w:rPr>
        <w:t xml:space="preserve"> </w:t>
      </w:r>
      <w:r w:rsidRPr="00980DA8">
        <w:t>Товариства</w:t>
      </w:r>
      <w:r w:rsidRPr="00980DA8">
        <w:rPr>
          <w:spacing w:val="1"/>
        </w:rPr>
        <w:t xml:space="preserve"> </w:t>
      </w:r>
      <w:r w:rsidRPr="00980DA8">
        <w:t>не</w:t>
      </w:r>
      <w:r w:rsidRPr="00980DA8">
        <w:rPr>
          <w:spacing w:val="1"/>
        </w:rPr>
        <w:t xml:space="preserve"> </w:t>
      </w:r>
      <w:r w:rsidRPr="00980DA8">
        <w:t>зупинена</w:t>
      </w:r>
      <w:r w:rsidRPr="00980DA8">
        <w:rPr>
          <w:spacing w:val="1"/>
        </w:rPr>
        <w:t xml:space="preserve"> </w:t>
      </w:r>
      <w:r w:rsidRPr="00980DA8">
        <w:t>під</w:t>
      </w:r>
      <w:r w:rsidRPr="00980DA8">
        <w:rPr>
          <w:spacing w:val="1"/>
        </w:rPr>
        <w:t xml:space="preserve"> </w:t>
      </w:r>
      <w:r w:rsidRPr="00980DA8">
        <w:t>час</w:t>
      </w:r>
      <w:r w:rsidRPr="00980DA8">
        <w:rPr>
          <w:spacing w:val="1"/>
        </w:rPr>
        <w:t xml:space="preserve"> </w:t>
      </w:r>
      <w:r w:rsidRPr="00980DA8">
        <w:t>війни.</w:t>
      </w:r>
      <w:r w:rsidRPr="00980DA8">
        <w:rPr>
          <w:spacing w:val="1"/>
        </w:rPr>
        <w:t xml:space="preserve"> </w:t>
      </w:r>
    </w:p>
    <w:p w14:paraId="741D1BCE" w14:textId="74204798" w:rsidR="003C036A" w:rsidRPr="00980DA8" w:rsidRDefault="003C036A" w:rsidP="0098563C">
      <w:pPr>
        <w:widowControl w:val="0"/>
        <w:autoSpaceDE w:val="0"/>
        <w:autoSpaceDN w:val="0"/>
        <w:ind w:right="702"/>
        <w:jc w:val="both"/>
      </w:pPr>
      <w:r w:rsidRPr="00980DA8">
        <w:t>За</w:t>
      </w:r>
      <w:r w:rsidRPr="00980DA8">
        <w:rPr>
          <w:spacing w:val="1"/>
        </w:rPr>
        <w:t xml:space="preserve"> </w:t>
      </w:r>
      <w:r w:rsidRPr="00980DA8">
        <w:t>оцінками</w:t>
      </w:r>
      <w:r w:rsidRPr="00980DA8">
        <w:rPr>
          <w:spacing w:val="1"/>
        </w:rPr>
        <w:t xml:space="preserve"> </w:t>
      </w:r>
      <w:r w:rsidRPr="00980DA8">
        <w:t>керівництва</w:t>
      </w:r>
      <w:r w:rsidRPr="00980DA8">
        <w:rPr>
          <w:spacing w:val="1"/>
        </w:rPr>
        <w:t xml:space="preserve"> </w:t>
      </w:r>
      <w:r w:rsidRPr="00980DA8">
        <w:t>вплив</w:t>
      </w:r>
      <w:r w:rsidRPr="00980DA8">
        <w:rPr>
          <w:spacing w:val="1"/>
        </w:rPr>
        <w:t xml:space="preserve"> </w:t>
      </w:r>
      <w:r w:rsidRPr="00980DA8">
        <w:t>війни</w:t>
      </w:r>
      <w:r w:rsidRPr="00980DA8">
        <w:rPr>
          <w:spacing w:val="1"/>
        </w:rPr>
        <w:t xml:space="preserve"> </w:t>
      </w:r>
      <w:r w:rsidRPr="00980DA8">
        <w:t>на</w:t>
      </w:r>
      <w:r w:rsidRPr="00980DA8">
        <w:rPr>
          <w:spacing w:val="-57"/>
        </w:rPr>
        <w:t xml:space="preserve"> </w:t>
      </w:r>
      <w:r w:rsidRPr="00980DA8">
        <w:t>діяльність</w:t>
      </w:r>
      <w:r w:rsidRPr="00980DA8">
        <w:rPr>
          <w:spacing w:val="-2"/>
        </w:rPr>
        <w:t xml:space="preserve"> </w:t>
      </w:r>
      <w:r w:rsidRPr="00980DA8">
        <w:t>та на</w:t>
      </w:r>
      <w:r w:rsidRPr="00980DA8">
        <w:rPr>
          <w:spacing w:val="-1"/>
        </w:rPr>
        <w:t xml:space="preserve"> </w:t>
      </w:r>
      <w:r w:rsidRPr="00980DA8">
        <w:t>фінансову</w:t>
      </w:r>
      <w:r w:rsidRPr="00980DA8">
        <w:rPr>
          <w:spacing w:val="2"/>
        </w:rPr>
        <w:t xml:space="preserve"> </w:t>
      </w:r>
      <w:r w:rsidRPr="00980DA8">
        <w:t>звітність</w:t>
      </w:r>
      <w:r w:rsidRPr="00980DA8">
        <w:rPr>
          <w:spacing w:val="-2"/>
        </w:rPr>
        <w:t xml:space="preserve"> </w:t>
      </w:r>
      <w:r w:rsidRPr="00980DA8">
        <w:t>можлива</w:t>
      </w:r>
      <w:r w:rsidRPr="00980DA8">
        <w:rPr>
          <w:spacing w:val="-1"/>
        </w:rPr>
        <w:t xml:space="preserve"> </w:t>
      </w:r>
      <w:r w:rsidRPr="00980DA8">
        <w:t>в</w:t>
      </w:r>
      <w:r w:rsidRPr="00980DA8">
        <w:rPr>
          <w:spacing w:val="-1"/>
        </w:rPr>
        <w:t xml:space="preserve"> </w:t>
      </w:r>
      <w:r w:rsidRPr="00980DA8">
        <w:t>наступних</w:t>
      </w:r>
      <w:r w:rsidRPr="00980DA8">
        <w:rPr>
          <w:spacing w:val="-2"/>
        </w:rPr>
        <w:t xml:space="preserve"> </w:t>
      </w:r>
      <w:r w:rsidRPr="00980DA8">
        <w:t>напрямах:</w:t>
      </w:r>
    </w:p>
    <w:p w14:paraId="263BDE2C" w14:textId="77777777" w:rsidR="0098563C" w:rsidRDefault="003C036A" w:rsidP="0098563C">
      <w:pPr>
        <w:widowControl w:val="0"/>
        <w:autoSpaceDE w:val="0"/>
        <w:autoSpaceDN w:val="0"/>
        <w:ind w:left="1275" w:right="703" w:hanging="1275"/>
        <w:jc w:val="both"/>
      </w:pPr>
      <w:r w:rsidRPr="00980DA8">
        <w:t>а)</w:t>
      </w:r>
      <w:r w:rsidRPr="00980DA8">
        <w:rPr>
          <w:spacing w:val="1"/>
        </w:rPr>
        <w:t xml:space="preserve"> </w:t>
      </w:r>
      <w:r w:rsidRPr="009F2A60">
        <w:rPr>
          <w:spacing w:val="1"/>
        </w:rPr>
        <w:t xml:space="preserve">надходження </w:t>
      </w:r>
      <w:r w:rsidRPr="00980DA8">
        <w:rPr>
          <w:spacing w:val="1"/>
        </w:rPr>
        <w:t xml:space="preserve"> </w:t>
      </w:r>
      <w:r w:rsidRPr="00980DA8">
        <w:t>страхових</w:t>
      </w:r>
      <w:r w:rsidRPr="00980DA8">
        <w:rPr>
          <w:spacing w:val="1"/>
        </w:rPr>
        <w:t xml:space="preserve"> </w:t>
      </w:r>
      <w:r w:rsidRPr="00980DA8">
        <w:t>платежів</w:t>
      </w:r>
      <w:r w:rsidRPr="00980DA8">
        <w:rPr>
          <w:spacing w:val="1"/>
        </w:rPr>
        <w:t xml:space="preserve"> </w:t>
      </w:r>
      <w:r w:rsidRPr="009F2A60">
        <w:rPr>
          <w:spacing w:val="1"/>
        </w:rPr>
        <w:t xml:space="preserve">у </w:t>
      </w:r>
      <w:r w:rsidRPr="00980DA8">
        <w:rPr>
          <w:spacing w:val="1"/>
        </w:rPr>
        <w:t xml:space="preserve"> </w:t>
      </w:r>
      <w:r w:rsidRPr="00980DA8">
        <w:t>202</w:t>
      </w:r>
      <w:r w:rsidRPr="009F2A60">
        <w:t xml:space="preserve">2 </w:t>
      </w:r>
      <w:r w:rsidRPr="00980DA8">
        <w:t>р</w:t>
      </w:r>
      <w:r w:rsidRPr="009F2A60">
        <w:t xml:space="preserve">оці можливо зменшення на </w:t>
      </w:r>
      <w:r w:rsidR="0098563C">
        <w:t xml:space="preserve">60%. </w:t>
      </w:r>
      <w:r w:rsidRPr="009F2A60">
        <w:t xml:space="preserve"> </w:t>
      </w:r>
    </w:p>
    <w:p w14:paraId="3FF5A2DF" w14:textId="61C703F7" w:rsidR="0098563C" w:rsidRDefault="003C036A" w:rsidP="0098563C">
      <w:pPr>
        <w:widowControl w:val="0"/>
        <w:autoSpaceDE w:val="0"/>
        <w:autoSpaceDN w:val="0"/>
        <w:ind w:left="1275" w:right="703" w:hanging="1275"/>
        <w:jc w:val="both"/>
      </w:pPr>
      <w:r w:rsidRPr="00980DA8">
        <w:t xml:space="preserve">Сума </w:t>
      </w:r>
      <w:r w:rsidR="0098563C">
        <w:t xml:space="preserve">суттєва для </w:t>
      </w:r>
      <w:r w:rsidRPr="009F2A60">
        <w:t>Компанії</w:t>
      </w:r>
      <w:r w:rsidR="0098563C">
        <w:t xml:space="preserve">. З метою забезпечення </w:t>
      </w:r>
      <w:proofErr w:type="spellStart"/>
      <w:r w:rsidR="0098563C">
        <w:t>платоспроміжності</w:t>
      </w:r>
      <w:proofErr w:type="spellEnd"/>
      <w:r w:rsidR="0098563C">
        <w:t xml:space="preserve"> компанії в цих умовах, та надходження страхових платежів,</w:t>
      </w:r>
      <w:r w:rsidRPr="009F2A60">
        <w:t xml:space="preserve"> </w:t>
      </w:r>
      <w:r w:rsidRPr="00980DA8">
        <w:t>Керівництво</w:t>
      </w:r>
      <w:r w:rsidR="0098563C">
        <w:t>м компанії вжито ряд заходів, а саме:</w:t>
      </w:r>
    </w:p>
    <w:p w14:paraId="0A9A7DE5" w14:textId="1ACCA645" w:rsidR="0098563C" w:rsidRDefault="0098563C" w:rsidP="0098563C">
      <w:pPr>
        <w:pStyle w:val="afd"/>
        <w:widowControl w:val="0"/>
        <w:numPr>
          <w:ilvl w:val="0"/>
          <w:numId w:val="42"/>
        </w:numPr>
        <w:autoSpaceDE w:val="0"/>
        <w:autoSpaceDN w:val="0"/>
        <w:ind w:right="704"/>
        <w:jc w:val="both"/>
      </w:pPr>
      <w:r>
        <w:t>Внесені зміни в умови страхування, що дозволяють, клієнтам компанії, які перебувають закордоном укладати угоди страхування, без додаткового погодження, як це було раніше.</w:t>
      </w:r>
    </w:p>
    <w:p w14:paraId="384E2A28" w14:textId="248F8942" w:rsidR="0098563C" w:rsidRDefault="0098563C" w:rsidP="0098563C">
      <w:pPr>
        <w:pStyle w:val="afd"/>
        <w:widowControl w:val="0"/>
        <w:numPr>
          <w:ilvl w:val="0"/>
          <w:numId w:val="42"/>
        </w:numPr>
        <w:autoSpaceDE w:val="0"/>
        <w:autoSpaceDN w:val="0"/>
        <w:ind w:right="704"/>
        <w:jc w:val="both"/>
      </w:pPr>
      <w:r>
        <w:t>Введено в експлуатацію власна система онлайн продаж, яка дозволяє значно ефективніше здійснювати продажу страхових продуктів.</w:t>
      </w:r>
    </w:p>
    <w:p w14:paraId="5C2C24E0" w14:textId="78839244" w:rsidR="0098563C" w:rsidRDefault="0098563C" w:rsidP="0098563C">
      <w:pPr>
        <w:pStyle w:val="afd"/>
        <w:widowControl w:val="0"/>
        <w:numPr>
          <w:ilvl w:val="0"/>
          <w:numId w:val="42"/>
        </w:numPr>
        <w:autoSpaceDE w:val="0"/>
        <w:autoSpaceDN w:val="0"/>
        <w:ind w:right="704"/>
        <w:jc w:val="both"/>
      </w:pPr>
      <w:r>
        <w:lastRenderedPageBreak/>
        <w:t xml:space="preserve">Разом з НАСУ були розроблені пропозиції для НБУ з метою дозволу здійснення валютних платежів </w:t>
      </w:r>
      <w:proofErr w:type="spellStart"/>
      <w:r>
        <w:t>асистуючим</w:t>
      </w:r>
      <w:proofErr w:type="spellEnd"/>
      <w:r>
        <w:t xml:space="preserve"> компаніям, в результаті якого стало внесення змін в Постанову НБУ, що значно покращило обслуговування застрахованих осіб закордоном.</w:t>
      </w:r>
    </w:p>
    <w:p w14:paraId="3154DCE3" w14:textId="77777777" w:rsidR="00C440D5" w:rsidRDefault="0098563C" w:rsidP="0098563C">
      <w:pPr>
        <w:pStyle w:val="afd"/>
        <w:widowControl w:val="0"/>
        <w:numPr>
          <w:ilvl w:val="0"/>
          <w:numId w:val="42"/>
        </w:numPr>
        <w:autoSpaceDE w:val="0"/>
        <w:autoSpaceDN w:val="0"/>
        <w:ind w:right="704"/>
        <w:jc w:val="both"/>
      </w:pPr>
      <w:r>
        <w:t>Враховуючи значні заборгованості перед Компанією багатьох партнерів (туроператорів, авіакомпаній), викликані воєнним станом, Керівництву Компанії вдалось налагодити ефективний шлях комунікації з такими партне</w:t>
      </w:r>
      <w:r w:rsidR="00C440D5">
        <w:t>рами, в результаті чого</w:t>
      </w:r>
      <w:r>
        <w:t xml:space="preserve"> досягнуто позитивних результатів.</w:t>
      </w:r>
      <w:r w:rsidR="00C440D5">
        <w:t xml:space="preserve"> </w:t>
      </w:r>
    </w:p>
    <w:p w14:paraId="5C746640" w14:textId="5C58D71D" w:rsidR="0098563C" w:rsidRPr="00C440D5" w:rsidRDefault="00C440D5" w:rsidP="00C440D5">
      <w:pPr>
        <w:pStyle w:val="afd"/>
        <w:widowControl w:val="0"/>
        <w:autoSpaceDE w:val="0"/>
        <w:autoSpaceDN w:val="0"/>
        <w:ind w:right="704"/>
        <w:jc w:val="both"/>
      </w:pPr>
      <w:r>
        <w:t>Слід відмітити, що серед партнерів</w:t>
      </w:r>
      <w:r>
        <w:t xml:space="preserve">, є компанії, кінцевими власниками яких </w:t>
      </w:r>
      <w:r>
        <w:t xml:space="preserve">є </w:t>
      </w:r>
      <w:r>
        <w:t>громадян</w:t>
      </w:r>
      <w:r>
        <w:t xml:space="preserve">и </w:t>
      </w:r>
      <w:proofErr w:type="spellStart"/>
      <w:r>
        <w:t>росії</w:t>
      </w:r>
      <w:proofErr w:type="spellEnd"/>
      <w:r>
        <w:t xml:space="preserve"> та</w:t>
      </w:r>
      <w:r>
        <w:t xml:space="preserve"> </w:t>
      </w:r>
      <w:proofErr w:type="spellStart"/>
      <w:r>
        <w:t>білорусії</w:t>
      </w:r>
      <w:r>
        <w:t>ми</w:t>
      </w:r>
      <w:proofErr w:type="spellEnd"/>
      <w:r>
        <w:t>, і активи яких арештовані правоохоронними органами, що призведе до можливого невиконання ними своїх фінансових зобов</w:t>
      </w:r>
      <w:r w:rsidRPr="00C440D5">
        <w:t>’</w:t>
      </w:r>
      <w:r>
        <w:t>язань перед компанією. Як приклад ТТВК (</w:t>
      </w:r>
      <w:r>
        <w:rPr>
          <w:lang w:val="en-US"/>
        </w:rPr>
        <w:t>TUI</w:t>
      </w:r>
      <w:r w:rsidRPr="00C440D5">
        <w:rPr>
          <w:lang w:val="ru-RU"/>
        </w:rPr>
        <w:t xml:space="preserve"> </w:t>
      </w:r>
      <w:r>
        <w:t xml:space="preserve">Україна), кредиторська заборгованість якої складає 1 700 </w:t>
      </w:r>
      <w:proofErr w:type="spellStart"/>
      <w:r>
        <w:t>тис.грн</w:t>
      </w:r>
      <w:proofErr w:type="spellEnd"/>
      <w:r>
        <w:t>.</w:t>
      </w:r>
    </w:p>
    <w:p w14:paraId="574160A1" w14:textId="77777777" w:rsidR="00C440D5" w:rsidRDefault="00C440D5" w:rsidP="003C036A">
      <w:pPr>
        <w:widowControl w:val="0"/>
        <w:autoSpaceDE w:val="0"/>
        <w:autoSpaceDN w:val="0"/>
        <w:ind w:right="702"/>
        <w:jc w:val="both"/>
      </w:pPr>
    </w:p>
    <w:p w14:paraId="2D160B84" w14:textId="42FEBA22" w:rsidR="003C036A" w:rsidRPr="00980DA8" w:rsidRDefault="003C036A" w:rsidP="00C440D5">
      <w:pPr>
        <w:widowControl w:val="0"/>
        <w:autoSpaceDE w:val="0"/>
        <w:autoSpaceDN w:val="0"/>
        <w:ind w:right="702"/>
        <w:jc w:val="both"/>
      </w:pPr>
      <w:r w:rsidRPr="00980DA8">
        <w:t>б)</w:t>
      </w:r>
      <w:r w:rsidRPr="00980DA8">
        <w:rPr>
          <w:spacing w:val="1"/>
        </w:rPr>
        <w:t xml:space="preserve"> </w:t>
      </w:r>
      <w:r w:rsidR="00C440D5">
        <w:t xml:space="preserve">Щодо </w:t>
      </w:r>
      <w:r w:rsidRPr="00980DA8">
        <w:t xml:space="preserve">зменшення оцінки активів, які враховані на балансі </w:t>
      </w:r>
      <w:r w:rsidRPr="009F2A60">
        <w:t>Компанії</w:t>
      </w:r>
      <w:r w:rsidR="00C440D5">
        <w:t xml:space="preserve"> загрози немає</w:t>
      </w:r>
      <w:r w:rsidRPr="00980DA8">
        <w:t xml:space="preserve">. </w:t>
      </w:r>
    </w:p>
    <w:p w14:paraId="41377AC0" w14:textId="264243C6" w:rsidR="00C440D5" w:rsidRPr="00E4545B" w:rsidRDefault="003C036A" w:rsidP="003C036A">
      <w:pPr>
        <w:widowControl w:val="0"/>
        <w:autoSpaceDE w:val="0"/>
        <w:autoSpaceDN w:val="0"/>
        <w:ind w:right="702"/>
        <w:jc w:val="both"/>
        <w:rPr>
          <w:spacing w:val="-3"/>
        </w:rPr>
      </w:pPr>
      <w:r w:rsidRPr="00980DA8">
        <w:rPr>
          <w:spacing w:val="1"/>
        </w:rPr>
        <w:t xml:space="preserve"> </w:t>
      </w:r>
      <w:r w:rsidRPr="00980DA8">
        <w:t>в)</w:t>
      </w:r>
      <w:r w:rsidRPr="00980DA8">
        <w:rPr>
          <w:spacing w:val="-3"/>
        </w:rPr>
        <w:t xml:space="preserve"> </w:t>
      </w:r>
      <w:r w:rsidR="00C440D5">
        <w:rPr>
          <w:spacing w:val="-3"/>
        </w:rPr>
        <w:t xml:space="preserve">Основним видом діяльності Компанії є страхування медичних витрат, що складає 80% страхового портфеля, нещасних випадків </w:t>
      </w:r>
      <w:r w:rsidR="00E4545B">
        <w:rPr>
          <w:spacing w:val="-3"/>
          <w:lang w:val="ru-RU"/>
        </w:rPr>
        <w:t xml:space="preserve">-15%, та </w:t>
      </w:r>
      <w:proofErr w:type="spellStart"/>
      <w:r w:rsidR="00E4545B">
        <w:rPr>
          <w:spacing w:val="-3"/>
          <w:lang w:val="ru-RU"/>
        </w:rPr>
        <w:t>фінансових</w:t>
      </w:r>
      <w:proofErr w:type="spellEnd"/>
      <w:r w:rsidR="00E4545B">
        <w:rPr>
          <w:spacing w:val="-3"/>
          <w:lang w:val="ru-RU"/>
        </w:rPr>
        <w:t xml:space="preserve"> </w:t>
      </w:r>
      <w:proofErr w:type="spellStart"/>
      <w:r w:rsidR="00E4545B">
        <w:rPr>
          <w:spacing w:val="-3"/>
          <w:lang w:val="ru-RU"/>
        </w:rPr>
        <w:t>ризиків</w:t>
      </w:r>
      <w:proofErr w:type="spellEnd"/>
      <w:r w:rsidR="00E4545B" w:rsidRPr="00E4545B">
        <w:rPr>
          <w:spacing w:val="-3"/>
          <w:lang w:val="ru-RU"/>
        </w:rPr>
        <w:t xml:space="preserve"> – 5%</w:t>
      </w:r>
      <w:r w:rsidR="00E4545B">
        <w:rPr>
          <w:spacing w:val="-3"/>
          <w:lang w:val="ru-RU"/>
        </w:rPr>
        <w:t xml:space="preserve">. Через </w:t>
      </w:r>
      <w:proofErr w:type="spellStart"/>
      <w:r w:rsidR="00E4545B">
        <w:rPr>
          <w:spacing w:val="-3"/>
          <w:lang w:val="ru-RU"/>
        </w:rPr>
        <w:t>військові</w:t>
      </w:r>
      <w:proofErr w:type="spellEnd"/>
      <w:r w:rsidR="00E4545B">
        <w:rPr>
          <w:spacing w:val="-3"/>
          <w:lang w:val="ru-RU"/>
        </w:rPr>
        <w:t xml:space="preserve"> </w:t>
      </w:r>
      <w:proofErr w:type="spellStart"/>
      <w:proofErr w:type="gramStart"/>
      <w:r w:rsidR="00E4545B">
        <w:rPr>
          <w:spacing w:val="-3"/>
          <w:lang w:val="ru-RU"/>
        </w:rPr>
        <w:t>дії</w:t>
      </w:r>
      <w:proofErr w:type="spellEnd"/>
      <w:r w:rsidR="00E4545B">
        <w:rPr>
          <w:spacing w:val="-3"/>
          <w:lang w:val="ru-RU"/>
        </w:rPr>
        <w:t xml:space="preserve"> ,</w:t>
      </w:r>
      <w:proofErr w:type="gramEnd"/>
      <w:r w:rsidR="00E4545B">
        <w:rPr>
          <w:spacing w:val="-3"/>
          <w:lang w:val="ru-RU"/>
        </w:rPr>
        <w:t xml:space="preserve"> практично </w:t>
      </w:r>
      <w:proofErr w:type="spellStart"/>
      <w:r w:rsidR="00E4545B">
        <w:rPr>
          <w:spacing w:val="-3"/>
          <w:lang w:val="ru-RU"/>
        </w:rPr>
        <w:t>зведена</w:t>
      </w:r>
      <w:proofErr w:type="spellEnd"/>
      <w:r w:rsidR="00E4545B">
        <w:rPr>
          <w:spacing w:val="-3"/>
          <w:lang w:val="ru-RU"/>
        </w:rPr>
        <w:t xml:space="preserve"> до 0 </w:t>
      </w:r>
      <w:proofErr w:type="spellStart"/>
      <w:r w:rsidR="00E4545B">
        <w:rPr>
          <w:spacing w:val="-3"/>
          <w:lang w:val="ru-RU"/>
        </w:rPr>
        <w:t>діяльність</w:t>
      </w:r>
      <w:proofErr w:type="spellEnd"/>
      <w:r w:rsidR="00E4545B">
        <w:rPr>
          <w:spacing w:val="-3"/>
          <w:lang w:val="ru-RU"/>
        </w:rPr>
        <w:t xml:space="preserve"> </w:t>
      </w:r>
      <w:proofErr w:type="spellStart"/>
      <w:r w:rsidR="00E4545B">
        <w:rPr>
          <w:spacing w:val="-3"/>
          <w:lang w:val="ru-RU"/>
        </w:rPr>
        <w:t>туристичних</w:t>
      </w:r>
      <w:proofErr w:type="spellEnd"/>
      <w:r w:rsidR="00E4545B">
        <w:rPr>
          <w:spacing w:val="-3"/>
          <w:lang w:val="ru-RU"/>
        </w:rPr>
        <w:t xml:space="preserve"> </w:t>
      </w:r>
      <w:proofErr w:type="spellStart"/>
      <w:r w:rsidR="00E4545B">
        <w:rPr>
          <w:spacing w:val="-3"/>
          <w:lang w:val="ru-RU"/>
        </w:rPr>
        <w:t>компаній</w:t>
      </w:r>
      <w:proofErr w:type="spellEnd"/>
      <w:r w:rsidR="00E4545B">
        <w:rPr>
          <w:spacing w:val="-3"/>
          <w:lang w:val="ru-RU"/>
        </w:rPr>
        <w:t xml:space="preserve">, </w:t>
      </w:r>
      <w:proofErr w:type="spellStart"/>
      <w:r w:rsidR="00E4545B">
        <w:rPr>
          <w:spacing w:val="-3"/>
          <w:lang w:val="ru-RU"/>
        </w:rPr>
        <w:t>що</w:t>
      </w:r>
      <w:proofErr w:type="spellEnd"/>
      <w:r w:rsidR="00E4545B">
        <w:rPr>
          <w:spacing w:val="-3"/>
          <w:lang w:val="ru-RU"/>
        </w:rPr>
        <w:t xml:space="preserve"> </w:t>
      </w:r>
      <w:proofErr w:type="spellStart"/>
      <w:r w:rsidR="00E4545B">
        <w:rPr>
          <w:spacing w:val="-3"/>
          <w:lang w:val="ru-RU"/>
        </w:rPr>
        <w:t>забезпечували</w:t>
      </w:r>
      <w:proofErr w:type="spellEnd"/>
      <w:r w:rsidR="00E4545B">
        <w:rPr>
          <w:spacing w:val="-3"/>
          <w:lang w:val="ru-RU"/>
        </w:rPr>
        <w:t xml:space="preserve"> 85% </w:t>
      </w:r>
      <w:proofErr w:type="spellStart"/>
      <w:r w:rsidR="00E4545B">
        <w:rPr>
          <w:spacing w:val="-3"/>
          <w:lang w:val="ru-RU"/>
        </w:rPr>
        <w:t>страхування</w:t>
      </w:r>
      <w:proofErr w:type="spellEnd"/>
      <w:r w:rsidR="00E4545B">
        <w:rPr>
          <w:spacing w:val="-3"/>
          <w:lang w:val="ru-RU"/>
        </w:rPr>
        <w:t xml:space="preserve"> </w:t>
      </w:r>
      <w:proofErr w:type="spellStart"/>
      <w:r w:rsidR="00E4545B">
        <w:rPr>
          <w:spacing w:val="-3"/>
          <w:lang w:val="ru-RU"/>
        </w:rPr>
        <w:t>медичних</w:t>
      </w:r>
      <w:proofErr w:type="spellEnd"/>
      <w:r w:rsidR="00E4545B">
        <w:rPr>
          <w:spacing w:val="-3"/>
          <w:lang w:val="ru-RU"/>
        </w:rPr>
        <w:t xml:space="preserve"> </w:t>
      </w:r>
      <w:proofErr w:type="spellStart"/>
      <w:r w:rsidR="00E4545B">
        <w:rPr>
          <w:spacing w:val="-3"/>
          <w:lang w:val="ru-RU"/>
        </w:rPr>
        <w:t>витрат</w:t>
      </w:r>
      <w:proofErr w:type="spellEnd"/>
      <w:r w:rsidR="00E4545B">
        <w:rPr>
          <w:spacing w:val="-3"/>
          <w:lang w:val="ru-RU"/>
        </w:rPr>
        <w:t xml:space="preserve"> та </w:t>
      </w:r>
      <w:proofErr w:type="spellStart"/>
      <w:r w:rsidR="00E4545B">
        <w:rPr>
          <w:spacing w:val="-3"/>
          <w:lang w:val="ru-RU"/>
        </w:rPr>
        <w:t>нещасних</w:t>
      </w:r>
      <w:proofErr w:type="spellEnd"/>
      <w:r w:rsidR="00E4545B">
        <w:rPr>
          <w:spacing w:val="-3"/>
          <w:lang w:val="ru-RU"/>
        </w:rPr>
        <w:t xml:space="preserve"> </w:t>
      </w:r>
      <w:proofErr w:type="spellStart"/>
      <w:r w:rsidR="00E4545B">
        <w:rPr>
          <w:spacing w:val="-3"/>
          <w:lang w:val="ru-RU"/>
        </w:rPr>
        <w:t>випадків</w:t>
      </w:r>
      <w:proofErr w:type="spellEnd"/>
      <w:r w:rsidR="00E4545B">
        <w:rPr>
          <w:spacing w:val="-3"/>
          <w:lang w:val="ru-RU"/>
        </w:rPr>
        <w:t xml:space="preserve">. Через </w:t>
      </w:r>
      <w:proofErr w:type="spellStart"/>
      <w:r w:rsidR="00E4545B">
        <w:rPr>
          <w:spacing w:val="-3"/>
          <w:lang w:val="ru-RU"/>
        </w:rPr>
        <w:t>закриття</w:t>
      </w:r>
      <w:proofErr w:type="spellEnd"/>
      <w:r w:rsidR="00E4545B">
        <w:rPr>
          <w:spacing w:val="-3"/>
          <w:lang w:val="ru-RU"/>
        </w:rPr>
        <w:t xml:space="preserve"> </w:t>
      </w:r>
      <w:proofErr w:type="spellStart"/>
      <w:r w:rsidR="00E4545B">
        <w:rPr>
          <w:spacing w:val="-3"/>
          <w:lang w:val="ru-RU"/>
        </w:rPr>
        <w:t>повітряного</w:t>
      </w:r>
      <w:proofErr w:type="spellEnd"/>
      <w:r w:rsidR="00E4545B">
        <w:rPr>
          <w:spacing w:val="-3"/>
          <w:lang w:val="ru-RU"/>
        </w:rPr>
        <w:t xml:space="preserve"> простору </w:t>
      </w:r>
      <w:proofErr w:type="spellStart"/>
      <w:r w:rsidR="00E4545B">
        <w:rPr>
          <w:spacing w:val="-3"/>
          <w:lang w:val="ru-RU"/>
        </w:rPr>
        <w:t>України</w:t>
      </w:r>
      <w:proofErr w:type="spellEnd"/>
      <w:r w:rsidR="00E4545B">
        <w:rPr>
          <w:spacing w:val="-3"/>
          <w:lang w:val="ru-RU"/>
        </w:rPr>
        <w:t xml:space="preserve"> для </w:t>
      </w:r>
      <w:proofErr w:type="spellStart"/>
      <w:r w:rsidR="00E4545B">
        <w:rPr>
          <w:spacing w:val="-3"/>
          <w:lang w:val="ru-RU"/>
        </w:rPr>
        <w:t>цивільної</w:t>
      </w:r>
      <w:proofErr w:type="spellEnd"/>
      <w:r w:rsidR="00E4545B">
        <w:rPr>
          <w:spacing w:val="-3"/>
          <w:lang w:val="ru-RU"/>
        </w:rPr>
        <w:t xml:space="preserve"> </w:t>
      </w:r>
      <w:proofErr w:type="spellStart"/>
      <w:r w:rsidR="00E4545B">
        <w:rPr>
          <w:spacing w:val="-3"/>
          <w:lang w:val="ru-RU"/>
        </w:rPr>
        <w:t>авіації</w:t>
      </w:r>
      <w:proofErr w:type="spellEnd"/>
      <w:r w:rsidR="00E4545B">
        <w:rPr>
          <w:spacing w:val="-3"/>
          <w:lang w:val="ru-RU"/>
        </w:rPr>
        <w:t>, практично «</w:t>
      </w:r>
      <w:proofErr w:type="spellStart"/>
      <w:r w:rsidR="00E4545B">
        <w:rPr>
          <w:spacing w:val="-3"/>
          <w:lang w:val="ru-RU"/>
        </w:rPr>
        <w:t>лягла</w:t>
      </w:r>
      <w:proofErr w:type="spellEnd"/>
      <w:r w:rsidR="00E4545B">
        <w:rPr>
          <w:spacing w:val="-3"/>
          <w:lang w:val="ru-RU"/>
        </w:rPr>
        <w:t xml:space="preserve">» </w:t>
      </w:r>
      <w:proofErr w:type="spellStart"/>
      <w:r w:rsidR="00E4545B">
        <w:rPr>
          <w:spacing w:val="-3"/>
          <w:lang w:val="ru-RU"/>
        </w:rPr>
        <w:t>діяльність</w:t>
      </w:r>
      <w:proofErr w:type="spellEnd"/>
      <w:r w:rsidR="00E4545B">
        <w:rPr>
          <w:spacing w:val="-3"/>
          <w:lang w:val="ru-RU"/>
        </w:rPr>
        <w:t xml:space="preserve"> </w:t>
      </w:r>
      <w:proofErr w:type="spellStart"/>
      <w:r w:rsidR="00E4545B">
        <w:rPr>
          <w:spacing w:val="-3"/>
          <w:lang w:val="ru-RU"/>
        </w:rPr>
        <w:t>авіакомпаній</w:t>
      </w:r>
      <w:proofErr w:type="spellEnd"/>
      <w:r w:rsidR="00E4545B">
        <w:rPr>
          <w:spacing w:val="-3"/>
          <w:lang w:val="ru-RU"/>
        </w:rPr>
        <w:t xml:space="preserve">, а разом з ним і </w:t>
      </w:r>
      <w:proofErr w:type="spellStart"/>
      <w:r w:rsidR="00E4545B">
        <w:rPr>
          <w:spacing w:val="-3"/>
          <w:lang w:val="ru-RU"/>
        </w:rPr>
        <w:t>продавців</w:t>
      </w:r>
      <w:proofErr w:type="spellEnd"/>
      <w:r w:rsidR="00E4545B">
        <w:rPr>
          <w:spacing w:val="-3"/>
          <w:lang w:val="ru-RU"/>
        </w:rPr>
        <w:t xml:space="preserve"> </w:t>
      </w:r>
      <w:proofErr w:type="spellStart"/>
      <w:r w:rsidR="00E4545B">
        <w:rPr>
          <w:spacing w:val="-3"/>
          <w:lang w:val="ru-RU"/>
        </w:rPr>
        <w:t>авіаквитків</w:t>
      </w:r>
      <w:proofErr w:type="spellEnd"/>
      <w:r w:rsidR="00E4545B">
        <w:rPr>
          <w:spacing w:val="-3"/>
          <w:lang w:val="ru-RU"/>
        </w:rPr>
        <w:t xml:space="preserve">, </w:t>
      </w:r>
      <w:proofErr w:type="spellStart"/>
      <w:r w:rsidR="00E4545B">
        <w:rPr>
          <w:spacing w:val="-3"/>
          <w:lang w:val="ru-RU"/>
        </w:rPr>
        <w:t>що</w:t>
      </w:r>
      <w:proofErr w:type="spellEnd"/>
      <w:r w:rsidR="00E4545B">
        <w:rPr>
          <w:spacing w:val="-3"/>
          <w:lang w:val="ru-RU"/>
        </w:rPr>
        <w:t xml:space="preserve"> </w:t>
      </w:r>
      <w:proofErr w:type="spellStart"/>
      <w:r w:rsidR="00E4545B">
        <w:rPr>
          <w:spacing w:val="-3"/>
          <w:lang w:val="ru-RU"/>
        </w:rPr>
        <w:t>забезпечували</w:t>
      </w:r>
      <w:proofErr w:type="spellEnd"/>
      <w:r w:rsidR="00E4545B">
        <w:rPr>
          <w:spacing w:val="-3"/>
          <w:lang w:val="ru-RU"/>
        </w:rPr>
        <w:t xml:space="preserve"> 95% </w:t>
      </w:r>
      <w:proofErr w:type="spellStart"/>
      <w:r w:rsidR="00E4545B">
        <w:rPr>
          <w:spacing w:val="-3"/>
          <w:lang w:val="ru-RU"/>
        </w:rPr>
        <w:t>страхування</w:t>
      </w:r>
      <w:proofErr w:type="spellEnd"/>
      <w:r w:rsidR="00E4545B">
        <w:rPr>
          <w:spacing w:val="-3"/>
          <w:lang w:val="ru-RU"/>
        </w:rPr>
        <w:t xml:space="preserve"> </w:t>
      </w:r>
      <w:proofErr w:type="spellStart"/>
      <w:r w:rsidR="00E4545B">
        <w:rPr>
          <w:spacing w:val="-3"/>
          <w:lang w:val="ru-RU"/>
        </w:rPr>
        <w:t>відповільності</w:t>
      </w:r>
      <w:proofErr w:type="spellEnd"/>
      <w:r w:rsidR="00E4545B">
        <w:rPr>
          <w:spacing w:val="-3"/>
          <w:lang w:val="ru-RU"/>
        </w:rPr>
        <w:t xml:space="preserve"> (</w:t>
      </w:r>
      <w:proofErr w:type="spellStart"/>
      <w:r w:rsidR="00E4545B">
        <w:rPr>
          <w:spacing w:val="-3"/>
          <w:lang w:val="ru-RU"/>
        </w:rPr>
        <w:t>агенти</w:t>
      </w:r>
      <w:proofErr w:type="spellEnd"/>
      <w:r w:rsidR="00E4545B">
        <w:rPr>
          <w:spacing w:val="-3"/>
          <w:lang w:val="ru-RU"/>
        </w:rPr>
        <w:t xml:space="preserve"> ІАТА).</w:t>
      </w:r>
    </w:p>
    <w:p w14:paraId="247898B1" w14:textId="77777777" w:rsidR="003C036A" w:rsidRPr="008A2287" w:rsidRDefault="003C036A" w:rsidP="003C036A"/>
    <w:p w14:paraId="62485D1A" w14:textId="1908FF24" w:rsidR="003C036A" w:rsidRDefault="003C036A" w:rsidP="00E4545B">
      <w:pPr>
        <w:pStyle w:val="afd"/>
        <w:ind w:left="0" w:hanging="862"/>
      </w:pPr>
      <w:r>
        <w:rPr>
          <w:lang w:val="ru-RU"/>
        </w:rPr>
        <w:t xml:space="preserve">                </w:t>
      </w:r>
      <w:r>
        <w:t xml:space="preserve">д) Товариство не здійснює діяльність з особами, які знаходяться в </w:t>
      </w:r>
      <w:proofErr w:type="spellStart"/>
      <w:r>
        <w:t>санкційних</w:t>
      </w:r>
      <w:proofErr w:type="spellEnd"/>
      <w:r>
        <w:t xml:space="preserve"> списках Державної служби фінансовог</w:t>
      </w:r>
      <w:r w:rsidR="00E4545B">
        <w:t xml:space="preserve">о моніторингу (особи-резиденти </w:t>
      </w:r>
      <w:proofErr w:type="spellStart"/>
      <w:r w:rsidR="00E4545B">
        <w:t>росії</w:t>
      </w:r>
      <w:proofErr w:type="spellEnd"/>
      <w:r w:rsidR="00E4545B">
        <w:t xml:space="preserve"> та </w:t>
      </w:r>
      <w:proofErr w:type="spellStart"/>
      <w:r w:rsidR="00E4545B">
        <w:t>б</w:t>
      </w:r>
      <w:r>
        <w:t>ілорусії</w:t>
      </w:r>
      <w:proofErr w:type="spellEnd"/>
      <w:r>
        <w:t xml:space="preserve">). </w:t>
      </w:r>
    </w:p>
    <w:p w14:paraId="6C3F8DCB" w14:textId="7773D7A2" w:rsidR="003C036A" w:rsidRDefault="003C036A" w:rsidP="003C036A">
      <w:pPr>
        <w:pStyle w:val="afd"/>
        <w:ind w:left="0" w:hanging="862"/>
      </w:pPr>
      <w:r w:rsidRPr="005D3209">
        <w:t xml:space="preserve">                </w:t>
      </w:r>
      <w:r>
        <w:t>Більшість видів страхування, які здійснює Компанія мають переважно національн</w:t>
      </w:r>
      <w:r w:rsidR="00E4545B">
        <w:t xml:space="preserve">ий характер, тому санкції щодо </w:t>
      </w:r>
      <w:proofErr w:type="spellStart"/>
      <w:r w:rsidR="00E4545B">
        <w:t>росії</w:t>
      </w:r>
      <w:proofErr w:type="spellEnd"/>
      <w:r w:rsidR="00E4545B">
        <w:t xml:space="preserve"> та </w:t>
      </w:r>
      <w:proofErr w:type="spellStart"/>
      <w:r w:rsidR="00E4545B">
        <w:t>б</w:t>
      </w:r>
      <w:r>
        <w:t>ілорусії</w:t>
      </w:r>
      <w:proofErr w:type="spellEnd"/>
      <w:r>
        <w:t xml:space="preserve"> не відіграють ролі на результаті ведення діяльності.</w:t>
      </w:r>
      <w:r w:rsidRPr="00BE1059">
        <w:t xml:space="preserve">            </w:t>
      </w:r>
    </w:p>
    <w:p w14:paraId="5D2F9E21" w14:textId="3B225646" w:rsidR="003C036A" w:rsidRDefault="003C036A" w:rsidP="003C036A">
      <w:pPr>
        <w:pStyle w:val="afd"/>
        <w:ind w:left="0" w:hanging="862"/>
      </w:pPr>
      <w:r w:rsidRPr="00E4545B">
        <w:t xml:space="preserve">               </w:t>
      </w:r>
      <w:r>
        <w:t xml:space="preserve">д) зміна в програмі інвестування. Компанії має на балансі фінансові інвестиції призначені для торгівлі – Облігації внутрішньої державної позики- на суму – </w:t>
      </w:r>
      <w:r w:rsidR="007B1164">
        <w:t>80 186</w:t>
      </w:r>
      <w:r>
        <w:t xml:space="preserve"> </w:t>
      </w:r>
      <w:proofErr w:type="spellStart"/>
      <w:r>
        <w:t>тис.грн</w:t>
      </w:r>
      <w:proofErr w:type="spellEnd"/>
      <w:r>
        <w:t xml:space="preserve">. 24 лютого 2022р. Нацкомісія з цінних паперів та фондового ринку прийняла рішення тимчасово зупинити розміщення, обіг та викуп всіх цінних паперів. Вітчизняний фондовий ринок фактично зупинився: зникла можливість торгувати ОВДП, та акціями на українських біржах. Доступні для торгівлі наразі лише військові облігації. Керівництво наразі розглядає можливість використання такого варіанту фінансування. </w:t>
      </w:r>
    </w:p>
    <w:p w14:paraId="06D23BB9" w14:textId="77777777" w:rsidR="003C036A" w:rsidRDefault="003C036A" w:rsidP="003C036A">
      <w:pPr>
        <w:pStyle w:val="afd"/>
        <w:ind w:left="0" w:hanging="862"/>
      </w:pPr>
      <w:r>
        <w:t xml:space="preserve">                Таким чином, загальний підхід майбутньої діяльності майже не зміниться. Очікується дещо зменшення суми доходів, але це не буде суттєвим впливом на безперервну діяльність Компанії.</w:t>
      </w:r>
    </w:p>
    <w:p w14:paraId="4A49D29E" w14:textId="77777777" w:rsidR="003C036A" w:rsidRDefault="003C036A" w:rsidP="003C036A">
      <w:pPr>
        <w:pStyle w:val="afd"/>
        <w:ind w:left="0" w:hanging="862"/>
      </w:pPr>
      <w:r>
        <w:t xml:space="preserve"> </w:t>
      </w:r>
    </w:p>
    <w:p w14:paraId="0D21C9E6" w14:textId="6488CE35" w:rsidR="003C036A" w:rsidRDefault="003C036A" w:rsidP="003C036A">
      <w:pPr>
        <w:pStyle w:val="afd"/>
        <w:ind w:left="0" w:hanging="862"/>
      </w:pPr>
      <w:r>
        <w:t xml:space="preserve">                Керівництвом застосовано всіх необхідних заходів щодо забезпечення захисту від можливих кібератак. За звітний період та за період після дати балансу (особливо під час воєнних дій) таких фактів Компан</w:t>
      </w:r>
      <w:r w:rsidR="007B1164">
        <w:t>ія не мала</w:t>
      </w:r>
      <w:r>
        <w:t>.</w:t>
      </w:r>
    </w:p>
    <w:p w14:paraId="644B2F81" w14:textId="77777777" w:rsidR="003C036A" w:rsidRPr="00556C67" w:rsidRDefault="003C036A" w:rsidP="003C036A">
      <w:pPr>
        <w:pStyle w:val="afd"/>
        <w:ind w:left="0" w:hanging="862"/>
        <w:rPr>
          <w:lang w:val="ru-RU"/>
        </w:rPr>
      </w:pPr>
    </w:p>
    <w:p w14:paraId="336A557C" w14:textId="77777777" w:rsidR="003C036A" w:rsidRDefault="003C036A" w:rsidP="003C036A">
      <w:pPr>
        <w:pStyle w:val="afd"/>
        <w:ind w:left="0" w:hanging="862"/>
      </w:pPr>
      <w:r>
        <w:t xml:space="preserve">               На сьогоднішній день, Керівництво Товариства забезпечує доступність страхових послуг для різних категорій клієнтів.</w:t>
      </w:r>
    </w:p>
    <w:p w14:paraId="115E45EC" w14:textId="77777777" w:rsidR="003C036A" w:rsidRDefault="003C036A" w:rsidP="003C036A">
      <w:pPr>
        <w:pStyle w:val="afd"/>
        <w:ind w:left="0" w:hanging="862"/>
      </w:pPr>
      <w:r>
        <w:t xml:space="preserve">               При складанні фінансової звітності враховувався вплив вищезазначених подій на фінансовий стан і результати діяльності компанії у звітному періоді. Керівництво </w:t>
      </w:r>
      <w:proofErr w:type="spellStart"/>
      <w:r>
        <w:t>оперативно</w:t>
      </w:r>
      <w:proofErr w:type="spellEnd"/>
      <w:r>
        <w:t xml:space="preserve"> реагує на прогнозовані зміни в законодавстві і розвиток ситуації на страховому ринку та вживає усіх заходів для забезпечення стабільного функціонування Товариства.</w:t>
      </w:r>
    </w:p>
    <w:p w14:paraId="68AD3A56" w14:textId="77777777" w:rsidR="003C036A" w:rsidRDefault="003C036A" w:rsidP="003C036A">
      <w:pPr>
        <w:pStyle w:val="afd"/>
        <w:ind w:left="0" w:hanging="862"/>
      </w:pPr>
    </w:p>
    <w:p w14:paraId="2FECEE36" w14:textId="77777777" w:rsidR="007B1164" w:rsidRDefault="007B1164" w:rsidP="003C036A">
      <w:pPr>
        <w:pStyle w:val="afd"/>
        <w:ind w:left="0" w:hanging="862"/>
      </w:pPr>
    </w:p>
    <w:p w14:paraId="2F7B65CF" w14:textId="77777777" w:rsidR="007B1164" w:rsidRDefault="007B1164" w:rsidP="003C036A">
      <w:pPr>
        <w:pStyle w:val="afd"/>
        <w:ind w:left="0" w:hanging="862"/>
      </w:pPr>
    </w:p>
    <w:p w14:paraId="04C7F7F3" w14:textId="709F7232" w:rsidR="003C036A" w:rsidRPr="007B1164" w:rsidRDefault="003C036A" w:rsidP="007B1164">
      <w:pPr>
        <w:pStyle w:val="1"/>
        <w:rPr>
          <w:lang w:val="en-GB"/>
        </w:rPr>
      </w:pPr>
      <w:bookmarkStart w:id="30" w:name="_Ref445285499"/>
      <w:proofErr w:type="spellStart"/>
      <w:r w:rsidRPr="003C036A">
        <w:lastRenderedPageBreak/>
        <w:t>Події</w:t>
      </w:r>
      <w:proofErr w:type="spellEnd"/>
      <w:r w:rsidRPr="003C036A">
        <w:t xml:space="preserve"> </w:t>
      </w:r>
      <w:proofErr w:type="spellStart"/>
      <w:r w:rsidRPr="003C036A">
        <w:t>після</w:t>
      </w:r>
      <w:proofErr w:type="spellEnd"/>
      <w:r w:rsidRPr="003C036A">
        <w:t xml:space="preserve"> </w:t>
      </w:r>
      <w:proofErr w:type="spellStart"/>
      <w:r w:rsidRPr="003C036A">
        <w:t>дати</w:t>
      </w:r>
      <w:proofErr w:type="spellEnd"/>
      <w:r w:rsidRPr="003C036A">
        <w:t xml:space="preserve"> </w:t>
      </w:r>
      <w:proofErr w:type="spellStart"/>
      <w:r w:rsidRPr="003C036A">
        <w:t>баланс</w:t>
      </w:r>
      <w:bookmarkEnd w:id="30"/>
      <w:r w:rsidR="007B1164">
        <w:t>и</w:t>
      </w:r>
      <w:proofErr w:type="spellEnd"/>
    </w:p>
    <w:p w14:paraId="067FDB9B" w14:textId="77777777" w:rsidR="003C036A" w:rsidRPr="00BC157A" w:rsidRDefault="003C036A" w:rsidP="003C036A">
      <w:pPr>
        <w:widowControl w:val="0"/>
        <w:tabs>
          <w:tab w:val="left" w:pos="284"/>
        </w:tabs>
        <w:autoSpaceDE w:val="0"/>
        <w:autoSpaceDN w:val="0"/>
        <w:ind w:right="703" w:hanging="1133"/>
      </w:pPr>
      <w:r w:rsidRPr="009F2A60">
        <w:t xml:space="preserve">                     </w:t>
      </w:r>
      <w:r>
        <w:t xml:space="preserve">   </w:t>
      </w:r>
      <w:r w:rsidRPr="00BC157A">
        <w:t>З 24 лютого 2022 року здійснено військовий</w:t>
      </w:r>
      <w:r w:rsidRPr="00BC157A">
        <w:rPr>
          <w:spacing w:val="1"/>
        </w:rPr>
        <w:t xml:space="preserve"> </w:t>
      </w:r>
      <w:r w:rsidRPr="00BC157A">
        <w:t>напад Росії на територію України. Ми</w:t>
      </w:r>
      <w:r w:rsidRPr="00BC157A">
        <w:rPr>
          <w:spacing w:val="1"/>
        </w:rPr>
        <w:t xml:space="preserve"> </w:t>
      </w:r>
      <w:r w:rsidRPr="00BC157A">
        <w:t>звертаємо</w:t>
      </w:r>
      <w:r w:rsidRPr="00BC157A">
        <w:rPr>
          <w:spacing w:val="1"/>
        </w:rPr>
        <w:t xml:space="preserve"> </w:t>
      </w:r>
      <w:r w:rsidRPr="00BC157A">
        <w:t>увагу</w:t>
      </w:r>
      <w:r w:rsidRPr="00BC157A">
        <w:rPr>
          <w:spacing w:val="1"/>
        </w:rPr>
        <w:t xml:space="preserve"> </w:t>
      </w:r>
      <w:r w:rsidRPr="00BC157A">
        <w:t>на</w:t>
      </w:r>
      <w:r w:rsidRPr="00BC157A">
        <w:rPr>
          <w:spacing w:val="1"/>
        </w:rPr>
        <w:t xml:space="preserve"> </w:t>
      </w:r>
      <w:r w:rsidRPr="00BC157A">
        <w:t>питання</w:t>
      </w:r>
      <w:r w:rsidRPr="00BC157A">
        <w:rPr>
          <w:spacing w:val="1"/>
        </w:rPr>
        <w:t xml:space="preserve"> </w:t>
      </w:r>
      <w:r w:rsidRPr="00BC157A">
        <w:t>введення</w:t>
      </w:r>
      <w:r w:rsidRPr="00BC157A">
        <w:rPr>
          <w:spacing w:val="1"/>
        </w:rPr>
        <w:t xml:space="preserve"> </w:t>
      </w:r>
      <w:r w:rsidRPr="00BC157A">
        <w:t>воєнного</w:t>
      </w:r>
      <w:r w:rsidRPr="00BC157A">
        <w:rPr>
          <w:spacing w:val="1"/>
        </w:rPr>
        <w:t xml:space="preserve"> </w:t>
      </w:r>
      <w:r w:rsidRPr="00BC157A">
        <w:t>стану</w:t>
      </w:r>
      <w:r w:rsidRPr="00BC157A">
        <w:rPr>
          <w:spacing w:val="1"/>
        </w:rPr>
        <w:t xml:space="preserve"> </w:t>
      </w:r>
      <w:r w:rsidRPr="00BC157A">
        <w:t>в</w:t>
      </w:r>
      <w:r w:rsidRPr="00BC157A">
        <w:rPr>
          <w:spacing w:val="1"/>
        </w:rPr>
        <w:t xml:space="preserve"> </w:t>
      </w:r>
      <w:r w:rsidRPr="00BC157A">
        <w:t>Україні</w:t>
      </w:r>
      <w:r w:rsidRPr="00BC157A">
        <w:rPr>
          <w:spacing w:val="1"/>
        </w:rPr>
        <w:t xml:space="preserve"> </w:t>
      </w:r>
      <w:r w:rsidRPr="00BC157A">
        <w:t>з</w:t>
      </w:r>
      <w:r w:rsidRPr="00BC157A">
        <w:rPr>
          <w:spacing w:val="1"/>
        </w:rPr>
        <w:t xml:space="preserve"> </w:t>
      </w:r>
      <w:r w:rsidRPr="00BC157A">
        <w:t>24.02.2022р.</w:t>
      </w:r>
      <w:r w:rsidRPr="00BC157A">
        <w:rPr>
          <w:spacing w:val="1"/>
        </w:rPr>
        <w:t xml:space="preserve"> </w:t>
      </w:r>
      <w:r w:rsidRPr="00BC157A">
        <w:t>на</w:t>
      </w:r>
      <w:r w:rsidRPr="00BC157A">
        <w:rPr>
          <w:spacing w:val="1"/>
        </w:rPr>
        <w:t xml:space="preserve"> </w:t>
      </w:r>
      <w:r w:rsidRPr="00BC157A">
        <w:t>підставі</w:t>
      </w:r>
      <w:r w:rsidRPr="00BC157A">
        <w:rPr>
          <w:spacing w:val="1"/>
        </w:rPr>
        <w:t xml:space="preserve"> </w:t>
      </w:r>
      <w:proofErr w:type="spellStart"/>
      <w:r w:rsidRPr="00BC157A">
        <w:t>Указа</w:t>
      </w:r>
      <w:proofErr w:type="spellEnd"/>
      <w:r w:rsidRPr="00BC157A">
        <w:rPr>
          <w:spacing w:val="1"/>
        </w:rPr>
        <w:t xml:space="preserve"> </w:t>
      </w:r>
      <w:r w:rsidRPr="00BC157A">
        <w:t>президента України «Про введення воєнного стану в Україні»</w:t>
      </w:r>
      <w:r w:rsidRPr="00BC157A">
        <w:rPr>
          <w:spacing w:val="1"/>
        </w:rPr>
        <w:t xml:space="preserve"> </w:t>
      </w:r>
      <w:r w:rsidRPr="00BC157A">
        <w:t>№64/2022 від 24.02.2022р.)</w:t>
      </w:r>
      <w:r w:rsidRPr="00BC157A">
        <w:rPr>
          <w:spacing w:val="1"/>
        </w:rPr>
        <w:t xml:space="preserve"> </w:t>
      </w:r>
      <w:r w:rsidRPr="00BC157A">
        <w:t>Наслідки</w:t>
      </w:r>
      <w:r w:rsidRPr="00BC157A">
        <w:rPr>
          <w:spacing w:val="1"/>
        </w:rPr>
        <w:t xml:space="preserve"> </w:t>
      </w:r>
      <w:r w:rsidRPr="00BC157A">
        <w:t>збройного</w:t>
      </w:r>
      <w:r w:rsidRPr="00BC157A">
        <w:rPr>
          <w:spacing w:val="1"/>
        </w:rPr>
        <w:t xml:space="preserve"> </w:t>
      </w:r>
      <w:r w:rsidRPr="00BC157A">
        <w:t>конфлікту,</w:t>
      </w:r>
      <w:r w:rsidRPr="00BC157A">
        <w:rPr>
          <w:spacing w:val="1"/>
        </w:rPr>
        <w:t xml:space="preserve"> </w:t>
      </w:r>
      <w:r w:rsidRPr="00BC157A">
        <w:t>який</w:t>
      </w:r>
      <w:r w:rsidRPr="00BC157A">
        <w:rPr>
          <w:spacing w:val="1"/>
        </w:rPr>
        <w:t xml:space="preserve"> </w:t>
      </w:r>
      <w:r w:rsidRPr="00BC157A">
        <w:t>відбувається</w:t>
      </w:r>
      <w:r w:rsidRPr="00BC157A">
        <w:rPr>
          <w:spacing w:val="1"/>
        </w:rPr>
        <w:t xml:space="preserve"> </w:t>
      </w:r>
      <w:r w:rsidRPr="00BC157A">
        <w:t>в</w:t>
      </w:r>
      <w:r w:rsidRPr="00BC157A">
        <w:rPr>
          <w:spacing w:val="1"/>
        </w:rPr>
        <w:t xml:space="preserve"> </w:t>
      </w:r>
      <w:r w:rsidRPr="00BC157A">
        <w:t>Україні,</w:t>
      </w:r>
      <w:r w:rsidRPr="00BC157A">
        <w:rPr>
          <w:spacing w:val="1"/>
        </w:rPr>
        <w:t xml:space="preserve"> </w:t>
      </w:r>
      <w:r w:rsidRPr="00BC157A">
        <w:t>відчуваються</w:t>
      </w:r>
      <w:r w:rsidRPr="00BC157A">
        <w:rPr>
          <w:spacing w:val="1"/>
        </w:rPr>
        <w:t xml:space="preserve"> </w:t>
      </w:r>
      <w:r w:rsidRPr="00BC157A">
        <w:t>у</w:t>
      </w:r>
      <w:r w:rsidRPr="00BC157A">
        <w:rPr>
          <w:spacing w:val="1"/>
        </w:rPr>
        <w:t xml:space="preserve"> </w:t>
      </w:r>
      <w:r w:rsidRPr="00BC157A">
        <w:t>різноманітних</w:t>
      </w:r>
      <w:r w:rsidRPr="00BC157A">
        <w:rPr>
          <w:spacing w:val="1"/>
        </w:rPr>
        <w:t xml:space="preserve"> </w:t>
      </w:r>
      <w:r w:rsidRPr="00BC157A">
        <w:t>сферах</w:t>
      </w:r>
      <w:r w:rsidRPr="00BC157A">
        <w:rPr>
          <w:spacing w:val="1"/>
        </w:rPr>
        <w:t xml:space="preserve"> </w:t>
      </w:r>
      <w:r w:rsidRPr="00BC157A">
        <w:t>життєдіяльності та функціонування підприємств, суспільства і держави в цілому. Проведення</w:t>
      </w:r>
      <w:r w:rsidRPr="00BC157A">
        <w:rPr>
          <w:spacing w:val="1"/>
        </w:rPr>
        <w:t xml:space="preserve"> </w:t>
      </w:r>
      <w:r w:rsidRPr="00BC157A">
        <w:t>бойових дій в України які тривають і на час надання цієї фінансової звітності призводить до суттєвого</w:t>
      </w:r>
      <w:r w:rsidRPr="00BC157A">
        <w:rPr>
          <w:spacing w:val="1"/>
        </w:rPr>
        <w:t xml:space="preserve"> </w:t>
      </w:r>
      <w:r w:rsidRPr="00BC157A">
        <w:t>погіршення загального економічного стану та поглиблення</w:t>
      </w:r>
      <w:r w:rsidRPr="00BC157A">
        <w:rPr>
          <w:spacing w:val="1"/>
        </w:rPr>
        <w:t xml:space="preserve"> </w:t>
      </w:r>
      <w:r w:rsidRPr="00BC157A">
        <w:t>кризи. Поліпшення економічної ситуації в</w:t>
      </w:r>
      <w:r w:rsidRPr="00BC157A">
        <w:rPr>
          <w:spacing w:val="1"/>
        </w:rPr>
        <w:t xml:space="preserve"> </w:t>
      </w:r>
      <w:r w:rsidRPr="00BC157A">
        <w:t>країні залежить в першу чергу від</w:t>
      </w:r>
      <w:r w:rsidRPr="00BC157A">
        <w:rPr>
          <w:spacing w:val="1"/>
        </w:rPr>
        <w:t xml:space="preserve"> </w:t>
      </w:r>
      <w:r w:rsidRPr="00BC157A">
        <w:t>тривалості військової агресії Російської Федерації проти України, а</w:t>
      </w:r>
      <w:r w:rsidRPr="00BC157A">
        <w:rPr>
          <w:spacing w:val="1"/>
        </w:rPr>
        <w:t xml:space="preserve"> </w:t>
      </w:r>
      <w:r w:rsidRPr="00BC157A">
        <w:t>також</w:t>
      </w:r>
      <w:r w:rsidRPr="00BC157A">
        <w:rPr>
          <w:spacing w:val="1"/>
        </w:rPr>
        <w:t xml:space="preserve"> </w:t>
      </w:r>
      <w:r w:rsidRPr="00BC157A">
        <w:t>сукупності економічних, фіскальних та правових заходів, які будуть впроваджені на</w:t>
      </w:r>
      <w:r w:rsidRPr="00BC157A">
        <w:rPr>
          <w:spacing w:val="56"/>
        </w:rPr>
        <w:t xml:space="preserve"> </w:t>
      </w:r>
      <w:r w:rsidRPr="00BC157A">
        <w:t>протязі</w:t>
      </w:r>
      <w:r w:rsidRPr="00BC157A">
        <w:rPr>
          <w:spacing w:val="1"/>
        </w:rPr>
        <w:t xml:space="preserve"> </w:t>
      </w:r>
      <w:r w:rsidRPr="00BC157A">
        <w:t>всього воєнного періоду та після нього. Тому, на даний момент, у зв’язку з невизначеністю переліку та</w:t>
      </w:r>
      <w:r w:rsidRPr="00BC157A">
        <w:rPr>
          <w:spacing w:val="1"/>
        </w:rPr>
        <w:t xml:space="preserve"> </w:t>
      </w:r>
      <w:r w:rsidRPr="00BC157A">
        <w:t>термінів</w:t>
      </w:r>
      <w:r w:rsidRPr="00BC157A">
        <w:rPr>
          <w:spacing w:val="1"/>
        </w:rPr>
        <w:t xml:space="preserve"> </w:t>
      </w:r>
      <w:r w:rsidRPr="00BC157A">
        <w:t>впровадження</w:t>
      </w:r>
      <w:r w:rsidRPr="00BC157A">
        <w:rPr>
          <w:spacing w:val="1"/>
        </w:rPr>
        <w:t xml:space="preserve"> </w:t>
      </w:r>
      <w:r w:rsidRPr="00BC157A">
        <w:t>таких</w:t>
      </w:r>
      <w:r w:rsidRPr="00BC157A">
        <w:rPr>
          <w:spacing w:val="1"/>
        </w:rPr>
        <w:t xml:space="preserve"> </w:t>
      </w:r>
      <w:r w:rsidRPr="00BC157A">
        <w:t>заходів,</w:t>
      </w:r>
      <w:r w:rsidRPr="00BC157A">
        <w:rPr>
          <w:spacing w:val="1"/>
        </w:rPr>
        <w:t xml:space="preserve"> </w:t>
      </w:r>
      <w:r w:rsidRPr="00BC157A">
        <w:t>неможливо</w:t>
      </w:r>
      <w:r w:rsidRPr="00BC157A">
        <w:rPr>
          <w:spacing w:val="1"/>
        </w:rPr>
        <w:t xml:space="preserve"> </w:t>
      </w:r>
      <w:r w:rsidRPr="00BC157A">
        <w:t>достовірно</w:t>
      </w:r>
      <w:r w:rsidRPr="00BC157A">
        <w:rPr>
          <w:spacing w:val="1"/>
        </w:rPr>
        <w:t xml:space="preserve"> </w:t>
      </w:r>
      <w:r w:rsidRPr="00BC157A">
        <w:t>оцінити</w:t>
      </w:r>
      <w:r w:rsidRPr="00BC157A">
        <w:rPr>
          <w:spacing w:val="1"/>
        </w:rPr>
        <w:t xml:space="preserve"> </w:t>
      </w:r>
      <w:r w:rsidRPr="00BC157A">
        <w:t>ефект</w:t>
      </w:r>
      <w:r w:rsidRPr="00BC157A">
        <w:rPr>
          <w:spacing w:val="1"/>
        </w:rPr>
        <w:t xml:space="preserve"> </w:t>
      </w:r>
      <w:r w:rsidRPr="00BC157A">
        <w:t>впливу</w:t>
      </w:r>
      <w:r w:rsidRPr="00BC157A">
        <w:rPr>
          <w:spacing w:val="56"/>
        </w:rPr>
        <w:t xml:space="preserve"> </w:t>
      </w:r>
      <w:r w:rsidRPr="00BC157A">
        <w:t>поточної</w:t>
      </w:r>
      <w:r w:rsidRPr="00BC157A">
        <w:rPr>
          <w:spacing w:val="1"/>
        </w:rPr>
        <w:t xml:space="preserve"> </w:t>
      </w:r>
      <w:r w:rsidRPr="00BC157A">
        <w:t>економічної</w:t>
      </w:r>
      <w:r w:rsidRPr="00BC157A">
        <w:rPr>
          <w:spacing w:val="-1"/>
        </w:rPr>
        <w:t xml:space="preserve"> </w:t>
      </w:r>
      <w:r w:rsidRPr="00BC157A">
        <w:t>ситуації</w:t>
      </w:r>
      <w:r w:rsidRPr="00BC157A">
        <w:rPr>
          <w:spacing w:val="-1"/>
        </w:rPr>
        <w:t xml:space="preserve"> </w:t>
      </w:r>
      <w:r w:rsidRPr="00BC157A">
        <w:t>в</w:t>
      </w:r>
      <w:r w:rsidRPr="00BC157A">
        <w:rPr>
          <w:spacing w:val="-1"/>
        </w:rPr>
        <w:t xml:space="preserve"> </w:t>
      </w:r>
      <w:r w:rsidRPr="00BC157A">
        <w:t>країні на</w:t>
      </w:r>
      <w:r w:rsidRPr="00BC157A">
        <w:rPr>
          <w:spacing w:val="-2"/>
        </w:rPr>
        <w:t xml:space="preserve"> </w:t>
      </w:r>
      <w:r w:rsidRPr="00BC157A">
        <w:t>майбутню діяльність</w:t>
      </w:r>
      <w:r w:rsidRPr="00BC157A">
        <w:rPr>
          <w:spacing w:val="-1"/>
        </w:rPr>
        <w:t xml:space="preserve"> </w:t>
      </w:r>
      <w:r w:rsidRPr="00BC157A">
        <w:t>компанії.</w:t>
      </w:r>
      <w:r w:rsidRPr="009F2A60">
        <w:t xml:space="preserve">                       </w:t>
      </w:r>
    </w:p>
    <w:p w14:paraId="721870DE" w14:textId="77777777" w:rsidR="003C036A" w:rsidRDefault="003C036A" w:rsidP="003C036A">
      <w:pPr>
        <w:widowControl w:val="0"/>
        <w:autoSpaceDE w:val="0"/>
        <w:autoSpaceDN w:val="0"/>
        <w:spacing w:before="1"/>
        <w:ind w:right="703" w:firstLine="709"/>
      </w:pPr>
      <w:r w:rsidRPr="00BC157A">
        <w:t>Керівництво</w:t>
      </w:r>
      <w:r w:rsidRPr="00BC157A">
        <w:rPr>
          <w:spacing w:val="1"/>
        </w:rPr>
        <w:t xml:space="preserve"> </w:t>
      </w:r>
      <w:r w:rsidRPr="00BC157A">
        <w:t>визнає,</w:t>
      </w:r>
      <w:r w:rsidRPr="00BC157A">
        <w:rPr>
          <w:spacing w:val="1"/>
        </w:rPr>
        <w:t xml:space="preserve"> </w:t>
      </w:r>
      <w:r w:rsidRPr="00BC157A">
        <w:t>що</w:t>
      </w:r>
      <w:r w:rsidRPr="00BC157A">
        <w:rPr>
          <w:spacing w:val="1"/>
        </w:rPr>
        <w:t xml:space="preserve"> </w:t>
      </w:r>
      <w:r w:rsidRPr="00BC157A">
        <w:t>ці</w:t>
      </w:r>
      <w:r w:rsidRPr="00BC157A">
        <w:rPr>
          <w:spacing w:val="1"/>
        </w:rPr>
        <w:t xml:space="preserve"> </w:t>
      </w:r>
      <w:r w:rsidRPr="00BC157A">
        <w:t>події</w:t>
      </w:r>
      <w:r w:rsidRPr="00BC157A">
        <w:rPr>
          <w:spacing w:val="1"/>
        </w:rPr>
        <w:t xml:space="preserve"> </w:t>
      </w:r>
      <w:r w:rsidRPr="00BC157A">
        <w:t>вказують</w:t>
      </w:r>
      <w:r w:rsidRPr="00BC157A">
        <w:rPr>
          <w:spacing w:val="1"/>
        </w:rPr>
        <w:t xml:space="preserve"> </w:t>
      </w:r>
      <w:r w:rsidRPr="00BC157A">
        <w:t>на</w:t>
      </w:r>
      <w:r w:rsidRPr="00BC157A">
        <w:rPr>
          <w:spacing w:val="1"/>
        </w:rPr>
        <w:t xml:space="preserve"> </w:t>
      </w:r>
      <w:r w:rsidRPr="00BC157A">
        <w:t>існування</w:t>
      </w:r>
      <w:r w:rsidRPr="00BC157A">
        <w:rPr>
          <w:spacing w:val="1"/>
        </w:rPr>
        <w:t xml:space="preserve"> </w:t>
      </w:r>
      <w:r w:rsidRPr="00BC157A">
        <w:t>суттєвої</w:t>
      </w:r>
      <w:r w:rsidRPr="00BC157A">
        <w:rPr>
          <w:spacing w:val="1"/>
        </w:rPr>
        <w:t xml:space="preserve"> </w:t>
      </w:r>
      <w:r w:rsidRPr="00BC157A">
        <w:t>невизначеності,</w:t>
      </w:r>
      <w:r w:rsidRPr="00BC157A">
        <w:rPr>
          <w:spacing w:val="1"/>
        </w:rPr>
        <w:t xml:space="preserve"> </w:t>
      </w:r>
      <w:r w:rsidRPr="00BC157A">
        <w:t>що</w:t>
      </w:r>
      <w:r w:rsidRPr="00BC157A">
        <w:rPr>
          <w:spacing w:val="1"/>
        </w:rPr>
        <w:t xml:space="preserve"> </w:t>
      </w:r>
      <w:r w:rsidRPr="00BC157A">
        <w:t>може</w:t>
      </w:r>
      <w:r w:rsidRPr="00BC157A">
        <w:rPr>
          <w:spacing w:val="1"/>
        </w:rPr>
        <w:t xml:space="preserve"> </w:t>
      </w:r>
      <w:r w:rsidRPr="00BC157A">
        <w:t>поставити під значний сумнів здатність компанії продовжувати свою діяльність</w:t>
      </w:r>
      <w:r w:rsidRPr="00BC157A">
        <w:rPr>
          <w:spacing w:val="1"/>
        </w:rPr>
        <w:t xml:space="preserve"> </w:t>
      </w:r>
      <w:r w:rsidRPr="00BC157A">
        <w:t>на безперервній основі</w:t>
      </w:r>
      <w:r w:rsidRPr="00BC157A">
        <w:rPr>
          <w:spacing w:val="1"/>
        </w:rPr>
        <w:t xml:space="preserve"> </w:t>
      </w:r>
      <w:r w:rsidRPr="00BC157A">
        <w:t>Як результат, фінансова звітність, що додається, не містить коригувань, які могли б стати результатом</w:t>
      </w:r>
      <w:r w:rsidRPr="00BC157A">
        <w:rPr>
          <w:spacing w:val="1"/>
        </w:rPr>
        <w:t xml:space="preserve"> </w:t>
      </w:r>
      <w:r w:rsidRPr="00BC157A">
        <w:t>такої невпевненості. Такі коригування будуть відображені в звітності, як тільки вони стануть відомі та</w:t>
      </w:r>
      <w:r w:rsidRPr="00BC157A">
        <w:rPr>
          <w:spacing w:val="1"/>
        </w:rPr>
        <w:t xml:space="preserve"> </w:t>
      </w:r>
      <w:r w:rsidRPr="00BC157A">
        <w:t>зможуть</w:t>
      </w:r>
      <w:r w:rsidRPr="00BC157A">
        <w:rPr>
          <w:spacing w:val="-2"/>
        </w:rPr>
        <w:t xml:space="preserve"> </w:t>
      </w:r>
      <w:r w:rsidRPr="00BC157A">
        <w:t>бути достовірно оціненими.</w:t>
      </w:r>
    </w:p>
    <w:p w14:paraId="2EAEF141" w14:textId="77777777" w:rsidR="003C036A" w:rsidRPr="00EE23F2" w:rsidRDefault="003C036A" w:rsidP="003C036A"/>
    <w:p w14:paraId="086A2727" w14:textId="77777777" w:rsidR="003C036A" w:rsidRPr="00EE23F2" w:rsidRDefault="003C036A" w:rsidP="003C036A"/>
    <w:p w14:paraId="6B6CC328" w14:textId="6E4CE590" w:rsidR="003C036A" w:rsidRPr="00EE23F2" w:rsidRDefault="003C036A" w:rsidP="003C036A">
      <w:r w:rsidRPr="00EE23F2">
        <w:t>Ця фінансова звітність була схвалена керівництвом Ком</w:t>
      </w:r>
      <w:r w:rsidR="007B1164">
        <w:t>панії та затверджена до випуску</w:t>
      </w:r>
      <w:bookmarkStart w:id="31" w:name="_GoBack"/>
      <w:bookmarkEnd w:id="31"/>
      <w:r w:rsidRPr="00556C67">
        <w:t>.</w:t>
      </w:r>
    </w:p>
    <w:p w14:paraId="4687B404" w14:textId="77777777" w:rsidR="003C036A" w:rsidRPr="00EE23F2" w:rsidRDefault="003C036A" w:rsidP="003C036A">
      <w:r w:rsidRPr="00EE23F2">
        <w:t>  </w:t>
      </w:r>
    </w:p>
    <w:p w14:paraId="45065A3E" w14:textId="16F0CD06" w:rsidR="00C1011C" w:rsidRPr="00995195" w:rsidRDefault="00C1011C" w:rsidP="00C233BD">
      <w:pPr>
        <w:keepNext/>
        <w:keepLines/>
        <w:tabs>
          <w:tab w:val="left" w:pos="5430"/>
        </w:tabs>
        <w:spacing w:before="260" w:after="130" w:line="260" w:lineRule="exact"/>
        <w:ind w:left="-709" w:right="-85"/>
        <w:jc w:val="both"/>
        <w:outlineLvl w:val="1"/>
      </w:pPr>
      <w:r w:rsidRPr="00995195">
        <w:rPr>
          <w:b/>
          <w:bCs/>
          <w:color w:val="0C2D83"/>
          <w:sz w:val="24"/>
          <w:szCs w:val="24"/>
        </w:rPr>
        <w:tab/>
      </w:r>
    </w:p>
    <w:p w14:paraId="1FC0C38F" w14:textId="77777777" w:rsidR="00C1011C" w:rsidRPr="00995195" w:rsidRDefault="00C1011C" w:rsidP="00C1011C">
      <w:pPr>
        <w:spacing w:before="130" w:after="130" w:line="240" w:lineRule="auto"/>
        <w:jc w:val="both"/>
      </w:pPr>
    </w:p>
    <w:p w14:paraId="411AFFEB" w14:textId="77777777" w:rsidR="00C1011C" w:rsidRPr="00995195" w:rsidRDefault="00C1011C" w:rsidP="00C1011C">
      <w:pPr>
        <w:spacing w:before="130" w:after="130" w:line="240" w:lineRule="auto"/>
        <w:jc w:val="both"/>
      </w:pPr>
    </w:p>
    <w:p w14:paraId="43D8B256" w14:textId="77777777" w:rsidR="00C1011C" w:rsidRPr="00995195" w:rsidRDefault="00C1011C" w:rsidP="00C1011C">
      <w:pPr>
        <w:spacing w:before="130" w:after="130" w:line="240" w:lineRule="auto"/>
        <w:jc w:val="both"/>
        <w:rPr>
          <w:lang w:val="ru-RU"/>
        </w:rPr>
      </w:pPr>
      <w:proofErr w:type="spellStart"/>
      <w:r w:rsidRPr="00995195">
        <w:t>Бойчин</w:t>
      </w:r>
      <w:proofErr w:type="spellEnd"/>
      <w:r w:rsidRPr="00995195">
        <w:t xml:space="preserve"> М. М.</w:t>
      </w:r>
      <w:r w:rsidRPr="00995195">
        <w:tab/>
      </w:r>
      <w:r w:rsidRPr="00995195">
        <w:tab/>
      </w:r>
      <w:r w:rsidRPr="00995195">
        <w:tab/>
      </w:r>
      <w:r w:rsidRPr="00995195">
        <w:tab/>
      </w:r>
      <w:r w:rsidRPr="00995195">
        <w:tab/>
      </w:r>
      <w:r w:rsidRPr="00995195">
        <w:tab/>
      </w:r>
      <w:r w:rsidRPr="00995195">
        <w:tab/>
        <w:t xml:space="preserve">               </w:t>
      </w:r>
      <w:r w:rsidR="00190DF5">
        <w:t xml:space="preserve">                         </w:t>
      </w:r>
      <w:r w:rsidRPr="00995195">
        <w:t>Булгакова І.М.</w:t>
      </w:r>
    </w:p>
    <w:p w14:paraId="6B3E7085" w14:textId="77777777" w:rsidR="00C1011C" w:rsidRPr="00995195" w:rsidRDefault="00C1011C" w:rsidP="00C1011C">
      <w:pPr>
        <w:tabs>
          <w:tab w:val="left" w:pos="90"/>
          <w:tab w:val="left" w:pos="360"/>
        </w:tabs>
      </w:pPr>
    </w:p>
    <w:p w14:paraId="556F9201" w14:textId="77777777" w:rsidR="00C1011C" w:rsidRPr="00995195" w:rsidRDefault="00C1011C" w:rsidP="00C1011C">
      <w:pPr>
        <w:tabs>
          <w:tab w:val="left" w:pos="90"/>
          <w:tab w:val="left" w:pos="360"/>
        </w:tabs>
      </w:pPr>
      <w:r w:rsidRPr="00995195">
        <w:t>Голова правління</w:t>
      </w:r>
      <w:r w:rsidRPr="00995195">
        <w:tab/>
      </w:r>
      <w:r w:rsidRPr="00995195">
        <w:tab/>
      </w:r>
      <w:r w:rsidRPr="00995195">
        <w:tab/>
      </w:r>
      <w:r w:rsidRPr="00995195">
        <w:tab/>
      </w:r>
      <w:r w:rsidRPr="00995195">
        <w:tab/>
      </w:r>
      <w:r w:rsidRPr="00995195">
        <w:tab/>
        <w:t xml:space="preserve">              </w:t>
      </w:r>
      <w:r w:rsidR="00190DF5">
        <w:t xml:space="preserve">                          </w:t>
      </w:r>
      <w:r w:rsidRPr="00995195">
        <w:t xml:space="preserve"> Головний бухгалтер</w:t>
      </w:r>
    </w:p>
    <w:p w14:paraId="34411B96" w14:textId="77777777" w:rsidR="00C1011C" w:rsidRPr="00995195" w:rsidRDefault="00C1011C" w:rsidP="00C1011C">
      <w:pPr>
        <w:tabs>
          <w:tab w:val="left" w:pos="90"/>
          <w:tab w:val="left" w:pos="360"/>
        </w:tabs>
      </w:pPr>
    </w:p>
    <w:p w14:paraId="40CC208F" w14:textId="77777777" w:rsidR="00C1011C" w:rsidRPr="00995195" w:rsidRDefault="00C1011C" w:rsidP="00C1011C">
      <w:pPr>
        <w:tabs>
          <w:tab w:val="left" w:pos="90"/>
          <w:tab w:val="left" w:pos="360"/>
        </w:tabs>
      </w:pPr>
    </w:p>
    <w:p w14:paraId="7209EA55" w14:textId="00EA3EE8" w:rsidR="00C1011C" w:rsidRPr="004F2718" w:rsidRDefault="006009EE" w:rsidP="00C1011C">
      <w:pPr>
        <w:pStyle w:val="a1"/>
      </w:pPr>
      <w:r>
        <w:rPr>
          <w:lang w:val="ru-RU"/>
        </w:rPr>
        <w:t>28</w:t>
      </w:r>
      <w:r w:rsidR="00C1011C" w:rsidRPr="00657F55">
        <w:t xml:space="preserve"> </w:t>
      </w:r>
      <w:r>
        <w:t>лютого</w:t>
      </w:r>
      <w:r w:rsidR="0047410B">
        <w:t xml:space="preserve"> 20</w:t>
      </w:r>
      <w:r w:rsidR="002C001F">
        <w:t>2</w:t>
      </w:r>
      <w:r w:rsidR="00620F7A" w:rsidRPr="00C757CA">
        <w:rPr>
          <w:lang w:val="ru-RU"/>
        </w:rPr>
        <w:t>2</w:t>
      </w:r>
      <w:r w:rsidR="00C1011C" w:rsidRPr="00995195">
        <w:t xml:space="preserve"> р.</w:t>
      </w:r>
    </w:p>
    <w:p w14:paraId="016FBDA9" w14:textId="77777777" w:rsidR="00C45C85" w:rsidRPr="00D3471D" w:rsidRDefault="00C45C85">
      <w:pPr>
        <w:rPr>
          <w:lang w:val="ru-RU"/>
        </w:rPr>
      </w:pPr>
    </w:p>
    <w:sectPr w:rsidR="00C45C85" w:rsidRPr="00D3471D" w:rsidSect="00C919F9">
      <w:headerReference w:type="even" r:id="rId12"/>
      <w:headerReference w:type="default" r:id="rId13"/>
      <w:headerReference w:type="first" r:id="rId14"/>
      <w:pgSz w:w="12240" w:h="15840"/>
      <w:pgMar w:top="72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02A8B" w14:textId="77777777" w:rsidR="003C036A" w:rsidRDefault="003C036A" w:rsidP="009A1F32">
      <w:pPr>
        <w:spacing w:line="240" w:lineRule="auto"/>
      </w:pPr>
      <w:r>
        <w:separator/>
      </w:r>
    </w:p>
  </w:endnote>
  <w:endnote w:type="continuationSeparator" w:id="0">
    <w:p w14:paraId="0A36AF3F" w14:textId="77777777" w:rsidR="003C036A" w:rsidRDefault="003C036A" w:rsidP="009A1F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EFF" w:usb1="C000785B" w:usb2="00000009" w:usb3="00000000" w:csb0="000001FF" w:csb1="00000000"/>
  </w:font>
  <w:font w:name="L Univers 45 Light">
    <w:altName w:val="Times New Roman"/>
    <w:panose1 w:val="00000000000000000000"/>
    <w:charset w:val="4D"/>
    <w:family w:val="auto"/>
    <w:notTrueType/>
    <w:pitch w:val="default"/>
    <w:sig w:usb0="00000003" w:usb1="00000000" w:usb2="00000000" w:usb3="00000000" w:csb0="00000001" w:csb1="00000000"/>
  </w:font>
  <w:font w:name="FrutigerRoman">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KPMG Logo">
    <w:charset w:val="00"/>
    <w:family w:val="auto"/>
    <w:pitch w:val="variable"/>
    <w:sig w:usb0="00000003" w:usb1="00000000" w:usb2="00000000" w:usb3="00000000" w:csb0="00000001" w:csb1="00000000"/>
  </w:font>
  <w:font w:name="Univers LT Std 45 Light">
    <w:altName w:val="Malgun Gothic"/>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aramond,Italic">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72D3B" w14:textId="77777777" w:rsidR="003C036A" w:rsidRPr="0008342C" w:rsidRDefault="003C036A" w:rsidP="009A1F32">
    <w:pPr>
      <w:pStyle w:val="a6"/>
      <w:tabs>
        <w:tab w:val="center" w:pos="4110"/>
        <w:tab w:val="left" w:pos="6248"/>
      </w:tabs>
      <w:rPr>
        <w:b/>
        <w:bCs/>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895534"/>
      <w:docPartObj>
        <w:docPartGallery w:val="Page Numbers (Bottom of Page)"/>
        <w:docPartUnique/>
      </w:docPartObj>
    </w:sdtPr>
    <w:sdtEndPr>
      <w:rPr>
        <w:noProof/>
        <w:sz w:val="22"/>
        <w:szCs w:val="22"/>
      </w:rPr>
    </w:sdtEndPr>
    <w:sdtContent>
      <w:p w14:paraId="5200E5C3" w14:textId="77777777" w:rsidR="003C036A" w:rsidRPr="007D7544" w:rsidRDefault="003C036A" w:rsidP="009C4FD3">
        <w:pPr>
          <w:pStyle w:val="a6"/>
          <w:ind w:right="-848"/>
          <w:jc w:val="right"/>
          <w:rPr>
            <w:noProof/>
            <w:sz w:val="22"/>
            <w:szCs w:val="22"/>
          </w:rPr>
        </w:pPr>
        <w:r w:rsidRPr="007D7544">
          <w:rPr>
            <w:noProof/>
            <w:sz w:val="22"/>
            <w:szCs w:val="22"/>
          </w:rPr>
          <w:fldChar w:fldCharType="begin"/>
        </w:r>
        <w:r w:rsidRPr="007D7544">
          <w:rPr>
            <w:noProof/>
            <w:sz w:val="22"/>
            <w:szCs w:val="22"/>
          </w:rPr>
          <w:instrText xml:space="preserve"> PAGE   \* MERGEFORMAT </w:instrText>
        </w:r>
        <w:r w:rsidRPr="007D7544">
          <w:rPr>
            <w:noProof/>
            <w:sz w:val="22"/>
            <w:szCs w:val="22"/>
          </w:rPr>
          <w:fldChar w:fldCharType="separate"/>
        </w:r>
        <w:r>
          <w:rPr>
            <w:noProof/>
            <w:sz w:val="22"/>
            <w:szCs w:val="22"/>
          </w:rPr>
          <w:t>12</w:t>
        </w:r>
        <w:r w:rsidRPr="007D7544">
          <w:rPr>
            <w:noProof/>
            <w:sz w:val="22"/>
            <w:szCs w:val="22"/>
          </w:rPr>
          <w:fldChar w:fldCharType="end"/>
        </w:r>
      </w:p>
    </w:sdtContent>
  </w:sdt>
  <w:p w14:paraId="077B3ED0" w14:textId="77777777" w:rsidR="003C036A" w:rsidRDefault="003C03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5BC1B9" w14:textId="77777777" w:rsidR="003C036A" w:rsidRDefault="003C036A" w:rsidP="009A1F32">
      <w:pPr>
        <w:spacing w:line="240" w:lineRule="auto"/>
      </w:pPr>
      <w:r>
        <w:separator/>
      </w:r>
    </w:p>
  </w:footnote>
  <w:footnote w:type="continuationSeparator" w:id="0">
    <w:p w14:paraId="3387F7AD" w14:textId="77777777" w:rsidR="003C036A" w:rsidRDefault="003C036A" w:rsidP="009A1F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2E5EB8" w14:textId="77777777" w:rsidR="003C036A" w:rsidRDefault="003C036A">
    <w:pPr>
      <w:pStyle w:val="a8"/>
      <w:tabs>
        <w:tab w:val="left" w:pos="284"/>
        <w:tab w:val="right" w:pos="878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9" w:type="dxa"/>
      <w:tblInd w:w="71" w:type="dxa"/>
      <w:tblLayout w:type="fixed"/>
      <w:tblCellMar>
        <w:left w:w="71" w:type="dxa"/>
        <w:right w:w="71" w:type="dxa"/>
      </w:tblCellMar>
      <w:tblLook w:val="0000" w:firstRow="0" w:lastRow="0" w:firstColumn="0" w:lastColumn="0" w:noHBand="0" w:noVBand="0"/>
    </w:tblPr>
    <w:tblGrid>
      <w:gridCol w:w="8389"/>
    </w:tblGrid>
    <w:tr w:rsidR="003C036A" w:rsidRPr="007563E1" w14:paraId="4E75953C" w14:textId="77777777" w:rsidTr="009C4FD3">
      <w:trPr>
        <w:cantSplit/>
        <w:trHeight w:val="20"/>
      </w:trPr>
      <w:tc>
        <w:tcPr>
          <w:tcW w:w="8389" w:type="dxa"/>
        </w:tcPr>
        <w:p w14:paraId="547959C4" w14:textId="77777777" w:rsidR="003C036A" w:rsidRPr="007563E1" w:rsidRDefault="003C036A" w:rsidP="009C4FD3">
          <w:pPr>
            <w:pStyle w:val="a8"/>
            <w:rPr>
              <w:b/>
              <w:bCs/>
            </w:rPr>
          </w:pPr>
          <w:r w:rsidRPr="007563E1">
            <w:rPr>
              <w:b/>
              <w:bCs/>
            </w:rPr>
            <w:t>Приватне акціонерне товариство “Європейське туристичне страхування”</w:t>
          </w:r>
        </w:p>
      </w:tc>
    </w:tr>
    <w:tr w:rsidR="003C036A" w14:paraId="459BE804" w14:textId="77777777" w:rsidTr="009C4FD3">
      <w:trPr>
        <w:cantSplit/>
        <w:trHeight w:val="20"/>
      </w:trPr>
      <w:tc>
        <w:tcPr>
          <w:tcW w:w="8389" w:type="dxa"/>
        </w:tcPr>
        <w:p w14:paraId="0FEB0142" w14:textId="77777777" w:rsidR="003C036A" w:rsidRPr="005228BA" w:rsidRDefault="003C036A" w:rsidP="009C4FD3">
          <w:pPr>
            <w:pStyle w:val="a8"/>
            <w:ind w:left="-360"/>
          </w:pPr>
          <w:r w:rsidRPr="005228BA">
            <w:t xml:space="preserve">Фінансова звітність на </w:t>
          </w:r>
          <w:r>
            <w:t>31 грудня 201</w:t>
          </w:r>
          <w:r>
            <w:rPr>
              <w:lang w:val="ru-RU"/>
            </w:rPr>
            <w:t>7</w:t>
          </w:r>
          <w:r>
            <w:t xml:space="preserve"> р</w:t>
          </w:r>
          <w:r w:rsidRPr="005228BA">
            <w:t>.</w:t>
          </w:r>
          <w:r>
            <w:t xml:space="preserve"> та за рік, що закінчився на цю дату</w:t>
          </w:r>
        </w:p>
      </w:tc>
    </w:tr>
    <w:tr w:rsidR="003C036A" w14:paraId="45A4761A" w14:textId="77777777" w:rsidTr="009C4FD3">
      <w:trPr>
        <w:cantSplit/>
        <w:trHeight w:val="199"/>
      </w:trPr>
      <w:tc>
        <w:tcPr>
          <w:tcW w:w="8389" w:type="dxa"/>
        </w:tcPr>
        <w:p w14:paraId="0920AD49" w14:textId="77777777" w:rsidR="003C036A" w:rsidRPr="005228BA" w:rsidRDefault="003C036A" w:rsidP="009C4FD3">
          <w:pPr>
            <w:pStyle w:val="a8"/>
          </w:pPr>
          <w:r>
            <w:t>Звіт про фінансові результати (з</w:t>
          </w:r>
          <w:r w:rsidRPr="009C4FD3">
            <w:t>віт про сукупний дохід)</w:t>
          </w:r>
          <w:r>
            <w:t xml:space="preserve"> за рік, що закінчився 31 грудня 201</w:t>
          </w:r>
          <w:r>
            <w:rPr>
              <w:lang w:val="ru-RU"/>
            </w:rPr>
            <w:t>7</w:t>
          </w:r>
          <w:r>
            <w:t xml:space="preserve"> р.</w:t>
          </w:r>
        </w:p>
      </w:tc>
    </w:tr>
    <w:tr w:rsidR="003C036A" w14:paraId="1035E627" w14:textId="77777777" w:rsidTr="009C4FD3">
      <w:trPr>
        <w:cantSplit/>
        <w:trHeight w:val="20"/>
      </w:trPr>
      <w:tc>
        <w:tcPr>
          <w:tcW w:w="8389" w:type="dxa"/>
        </w:tcPr>
        <w:p w14:paraId="5153A035" w14:textId="77777777" w:rsidR="003C036A" w:rsidRPr="005228BA" w:rsidRDefault="003C036A" w:rsidP="009C4FD3">
          <w:pPr>
            <w:pStyle w:val="a8"/>
          </w:pPr>
        </w:p>
      </w:tc>
    </w:tr>
  </w:tbl>
  <w:p w14:paraId="7ECB11EC" w14:textId="77777777" w:rsidR="003C036A" w:rsidRDefault="003C036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5439A" w14:textId="77777777" w:rsidR="003C036A" w:rsidRDefault="003C036A">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AE2C5" w14:textId="77777777" w:rsidR="003C036A" w:rsidRDefault="003C036A">
    <w:pPr>
      <w:pStyle w:val="a8"/>
      <w:framePr w:hSpace="181" w:wrap="auto" w:vAnchor="text" w:hAnchor="margin" w:y="1"/>
      <w:jc w:val="left"/>
      <w:rPr>
        <w:i w:val="0"/>
        <w:iCs w:val="0"/>
        <w:sz w:val="20"/>
        <w:szCs w:val="20"/>
      </w:rPr>
    </w:pPr>
  </w:p>
  <w:tbl>
    <w:tblPr>
      <w:tblW w:w="6818" w:type="dxa"/>
      <w:tblInd w:w="3172" w:type="dxa"/>
      <w:tblLayout w:type="fixed"/>
      <w:tblCellMar>
        <w:left w:w="71" w:type="dxa"/>
        <w:right w:w="71" w:type="dxa"/>
      </w:tblCellMar>
      <w:tblLook w:val="0000" w:firstRow="0" w:lastRow="0" w:firstColumn="0" w:lastColumn="0" w:noHBand="0" w:noVBand="0"/>
    </w:tblPr>
    <w:tblGrid>
      <w:gridCol w:w="6818"/>
    </w:tblGrid>
    <w:tr w:rsidR="003C036A" w:rsidRPr="007A35DD" w14:paraId="1EFB3A33" w14:textId="77777777" w:rsidTr="0086700F">
      <w:trPr>
        <w:trHeight w:hRule="exact" w:val="248"/>
      </w:trPr>
      <w:tc>
        <w:tcPr>
          <w:tcW w:w="6818" w:type="dxa"/>
        </w:tcPr>
        <w:p w14:paraId="1C7A682D" w14:textId="77777777" w:rsidR="003C036A" w:rsidRPr="007A35DD" w:rsidRDefault="003C036A" w:rsidP="00C919F9">
          <w:pPr>
            <w:pStyle w:val="a8"/>
            <w:ind w:left="-355"/>
            <w:rPr>
              <w:b/>
              <w:bCs/>
            </w:rPr>
          </w:pPr>
          <w:r w:rsidRPr="007A35DD">
            <w:rPr>
              <w:b/>
              <w:bCs/>
            </w:rPr>
            <w:t>Приватне акціонерне товариство “Європейське туристичне страхування”</w:t>
          </w:r>
        </w:p>
      </w:tc>
    </w:tr>
    <w:tr w:rsidR="003C036A" w14:paraId="0CB69DCF" w14:textId="77777777" w:rsidTr="0086700F">
      <w:trPr>
        <w:trHeight w:hRule="exact" w:val="264"/>
      </w:trPr>
      <w:tc>
        <w:tcPr>
          <w:tcW w:w="6818" w:type="dxa"/>
        </w:tcPr>
        <w:p w14:paraId="26F484AE" w14:textId="63146F73" w:rsidR="003C036A" w:rsidRDefault="003C036A" w:rsidP="00C919F9">
          <w:pPr>
            <w:pStyle w:val="a8"/>
          </w:pPr>
          <w:r w:rsidRPr="0081519E">
            <w:t xml:space="preserve">Фінансова звітність на </w:t>
          </w:r>
          <w:r>
            <w:t>31 грудня 2021</w:t>
          </w:r>
        </w:p>
        <w:p w14:paraId="22047A60" w14:textId="20D7886C" w:rsidR="003C036A" w:rsidRDefault="003C036A" w:rsidP="00C919F9">
          <w:pPr>
            <w:pStyle w:val="a8"/>
          </w:pPr>
        </w:p>
        <w:p w14:paraId="0D92CC00" w14:textId="77777777" w:rsidR="003C036A" w:rsidRPr="003D5547" w:rsidRDefault="003C036A" w:rsidP="00C919F9">
          <w:pPr>
            <w:pStyle w:val="a8"/>
            <w:rPr>
              <w:lang w:val="ru-RU"/>
            </w:rPr>
          </w:pPr>
        </w:p>
        <w:p w14:paraId="53A8C5BC" w14:textId="77777777" w:rsidR="003C036A" w:rsidRPr="0081519E" w:rsidRDefault="003C036A" w:rsidP="00C919F9">
          <w:pPr>
            <w:pStyle w:val="a8"/>
          </w:pPr>
          <w:r>
            <w:t xml:space="preserve"> р</w:t>
          </w:r>
          <w:r w:rsidRPr="0081519E">
            <w:t xml:space="preserve">. </w:t>
          </w:r>
          <w:r>
            <w:t xml:space="preserve">та за рік, що закінчився на зазначену дату   </w:t>
          </w:r>
        </w:p>
      </w:tc>
    </w:tr>
    <w:tr w:rsidR="003C036A" w14:paraId="17326955" w14:textId="77777777" w:rsidTr="0086700F">
      <w:trPr>
        <w:trHeight w:val="253"/>
      </w:trPr>
      <w:tc>
        <w:tcPr>
          <w:tcW w:w="6818" w:type="dxa"/>
        </w:tcPr>
        <w:p w14:paraId="54D0BFE0" w14:textId="77777777" w:rsidR="003C036A" w:rsidRDefault="003C036A" w:rsidP="00C919F9">
          <w:pPr>
            <w:pStyle w:val="a8"/>
          </w:pPr>
        </w:p>
        <w:p w14:paraId="675DDE9F" w14:textId="77777777" w:rsidR="003C036A" w:rsidRPr="00D3471D" w:rsidRDefault="003C036A" w:rsidP="00C919F9">
          <w:pPr>
            <w:pStyle w:val="a8"/>
            <w:rPr>
              <w:lang w:val="ru-RU"/>
            </w:rPr>
          </w:pPr>
        </w:p>
      </w:tc>
    </w:tr>
    <w:tr w:rsidR="003C036A" w14:paraId="01BAD716" w14:textId="77777777" w:rsidTr="0086700F">
      <w:trPr>
        <w:trHeight w:val="253"/>
      </w:trPr>
      <w:tc>
        <w:tcPr>
          <w:tcW w:w="6818" w:type="dxa"/>
        </w:tcPr>
        <w:p w14:paraId="03FFA71E" w14:textId="77777777" w:rsidR="003C036A" w:rsidRDefault="003C036A" w:rsidP="00C919F9">
          <w:pPr>
            <w:pStyle w:val="a8"/>
          </w:pPr>
        </w:p>
      </w:tc>
    </w:tr>
  </w:tbl>
  <w:p w14:paraId="77DA0868" w14:textId="77777777" w:rsidR="003C036A" w:rsidRDefault="003C036A" w:rsidP="00C919F9">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C5472" w14:textId="77777777" w:rsidR="003C036A" w:rsidRDefault="003C036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A6463C4C"/>
    <w:lvl w:ilvl="0">
      <w:start w:val="1"/>
      <w:numFmt w:val="bullet"/>
      <w:lvlText w:val=""/>
      <w:lvlJc w:val="left"/>
      <w:pPr>
        <w:tabs>
          <w:tab w:val="num" w:pos="1209"/>
        </w:tabs>
        <w:ind w:left="1209" w:hanging="360"/>
      </w:pPr>
      <w:rPr>
        <w:rFonts w:ascii="Symbol" w:hAnsi="Symbol" w:cs="Symbol" w:hint="default"/>
      </w:rPr>
    </w:lvl>
  </w:abstractNum>
  <w:abstractNum w:abstractNumId="1" w15:restartNumberingAfterBreak="0">
    <w:nsid w:val="FFFFFF82"/>
    <w:multiLevelType w:val="singleLevel"/>
    <w:tmpl w:val="DD7A15CE"/>
    <w:lvl w:ilvl="0">
      <w:start w:val="1"/>
      <w:numFmt w:val="bullet"/>
      <w:lvlText w:val=""/>
      <w:lvlJc w:val="left"/>
      <w:pPr>
        <w:tabs>
          <w:tab w:val="num" w:pos="360"/>
        </w:tabs>
        <w:ind w:left="360" w:hanging="360"/>
      </w:pPr>
      <w:rPr>
        <w:rFonts w:ascii="Wingdings" w:hAnsi="Wingdings" w:cs="Wingdings" w:hint="default"/>
        <w:sz w:val="14"/>
        <w:szCs w:val="14"/>
      </w:rPr>
    </w:lvl>
  </w:abstractNum>
  <w:abstractNum w:abstractNumId="2" w15:restartNumberingAfterBreak="0">
    <w:nsid w:val="FFFFFF83"/>
    <w:multiLevelType w:val="singleLevel"/>
    <w:tmpl w:val="A906E698"/>
    <w:lvl w:ilvl="0">
      <w:start w:val="1"/>
      <w:numFmt w:val="bullet"/>
      <w:pStyle w:val="4"/>
      <w:lvlText w:val=""/>
      <w:lvlJc w:val="left"/>
      <w:pPr>
        <w:tabs>
          <w:tab w:val="num" w:pos="643"/>
        </w:tabs>
        <w:ind w:left="643" w:hanging="360"/>
      </w:pPr>
      <w:rPr>
        <w:rFonts w:ascii="Symbol" w:hAnsi="Symbol" w:cs="Symbol" w:hint="default"/>
      </w:rPr>
    </w:lvl>
  </w:abstractNum>
  <w:abstractNum w:abstractNumId="3" w15:restartNumberingAfterBreak="0">
    <w:nsid w:val="FFFFFF88"/>
    <w:multiLevelType w:val="singleLevel"/>
    <w:tmpl w:val="2E640198"/>
    <w:lvl w:ilvl="0">
      <w:start w:val="1"/>
      <w:numFmt w:val="decimal"/>
      <w:lvlText w:val="%1."/>
      <w:lvlJc w:val="left"/>
      <w:pPr>
        <w:tabs>
          <w:tab w:val="num" w:pos="360"/>
        </w:tabs>
        <w:ind w:left="360" w:hanging="360"/>
      </w:pPr>
    </w:lvl>
  </w:abstractNum>
  <w:abstractNum w:abstractNumId="4" w15:restartNumberingAfterBreak="0">
    <w:nsid w:val="FFFFFF89"/>
    <w:multiLevelType w:val="singleLevel"/>
    <w:tmpl w:val="45C051C6"/>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2AD6666"/>
    <w:multiLevelType w:val="hybridMultilevel"/>
    <w:tmpl w:val="4E28D7EA"/>
    <w:lvl w:ilvl="0" w:tplc="A05C71F6">
      <w:start w:val="1"/>
      <w:numFmt w:val="bullet"/>
      <w:pStyle w:val="a"/>
      <w:lvlText w:val=""/>
      <w:lvlJc w:val="left"/>
      <w:pPr>
        <w:tabs>
          <w:tab w:val="num" w:pos="340"/>
        </w:tabs>
        <w:ind w:left="340" w:hanging="340"/>
      </w:pPr>
      <w:rPr>
        <w:rFonts w:ascii="Symbol" w:hAnsi="Symbol" w:cs="Symbol" w:hint="default"/>
        <w:color w:val="auto"/>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73D6DD9"/>
    <w:multiLevelType w:val="multilevel"/>
    <w:tmpl w:val="B2C84882"/>
    <w:lvl w:ilvl="0">
      <w:start w:val="1"/>
      <w:numFmt w:val="decimal"/>
      <w:pStyle w:val="Style2"/>
      <w:lvlText w:val="%1"/>
      <w:lvlJc w:val="left"/>
      <w:pPr>
        <w:tabs>
          <w:tab w:val="num" w:pos="567"/>
        </w:tabs>
        <w:ind w:left="567" w:hanging="567"/>
      </w:pPr>
      <w:rPr>
        <w:rFonts w:hint="default"/>
      </w:rPr>
    </w:lvl>
    <w:lvl w:ilvl="1">
      <w:start w:val="1"/>
      <w:numFmt w:val="lowerLetter"/>
      <w:lvlRestart w:val="0"/>
      <w:lvlText w:val="(%2)"/>
      <w:lvlJc w:val="left"/>
      <w:pPr>
        <w:tabs>
          <w:tab w:val="num" w:pos="0"/>
        </w:tabs>
        <w:ind w:left="567" w:hanging="567"/>
      </w:pPr>
      <w:rPr>
        <w:rFonts w:hint="default"/>
        <w:b/>
        <w:bCs/>
        <w:color w:val="auto"/>
      </w:rPr>
    </w:lvl>
    <w:lvl w:ilvl="2">
      <w:start w:val="1"/>
      <w:numFmt w:val="lowerRoman"/>
      <w:lvlText w:val="(%3)"/>
      <w:lvlJc w:val="left"/>
      <w:pPr>
        <w:tabs>
          <w:tab w:val="num" w:pos="513"/>
        </w:tabs>
        <w:ind w:hanging="567"/>
      </w:pPr>
      <w:rPr>
        <w:rFonts w:hint="default"/>
      </w:rPr>
    </w:lvl>
    <w:lvl w:ilvl="3">
      <w:start w:val="1"/>
      <w:numFmt w:val="none"/>
      <w:lvlText w:val=""/>
      <w:lvlJc w:val="left"/>
      <w:pPr>
        <w:tabs>
          <w:tab w:val="num" w:pos="867"/>
        </w:tabs>
        <w:ind w:left="867" w:hanging="567"/>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2460"/>
        </w:tabs>
        <w:ind w:left="2460" w:hanging="360"/>
      </w:pPr>
      <w:rPr>
        <w:rFonts w:hint="default"/>
      </w:rPr>
    </w:lvl>
    <w:lvl w:ilvl="7">
      <w:start w:val="1"/>
      <w:numFmt w:val="lowerLetter"/>
      <w:lvlText w:val="%8."/>
      <w:lvlJc w:val="left"/>
      <w:pPr>
        <w:tabs>
          <w:tab w:val="num" w:pos="2820"/>
        </w:tabs>
        <w:ind w:left="2820" w:hanging="360"/>
      </w:pPr>
      <w:rPr>
        <w:rFonts w:hint="default"/>
      </w:rPr>
    </w:lvl>
    <w:lvl w:ilvl="8">
      <w:start w:val="1"/>
      <w:numFmt w:val="lowerRoman"/>
      <w:lvlText w:val="%9."/>
      <w:lvlJc w:val="left"/>
      <w:pPr>
        <w:tabs>
          <w:tab w:val="num" w:pos="3180"/>
        </w:tabs>
        <w:ind w:left="3180" w:hanging="360"/>
      </w:pPr>
      <w:rPr>
        <w:rFonts w:hint="default"/>
      </w:rPr>
    </w:lvl>
  </w:abstractNum>
  <w:abstractNum w:abstractNumId="7" w15:restartNumberingAfterBreak="0">
    <w:nsid w:val="07F32AC7"/>
    <w:multiLevelType w:val="hybridMultilevel"/>
    <w:tmpl w:val="9236AD36"/>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8" w15:restartNumberingAfterBreak="0">
    <w:nsid w:val="162E0EEA"/>
    <w:multiLevelType w:val="hybridMultilevel"/>
    <w:tmpl w:val="B93A9E6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17636F9A"/>
    <w:multiLevelType w:val="multilevel"/>
    <w:tmpl w:val="87880916"/>
    <w:lvl w:ilvl="0">
      <w:start w:val="1"/>
      <w:numFmt w:val="decimal"/>
      <w:lvlText w:val="%1"/>
      <w:lvlJc w:val="left"/>
      <w:pPr>
        <w:tabs>
          <w:tab w:val="num" w:pos="562"/>
        </w:tabs>
        <w:ind w:left="562" w:hanging="562"/>
      </w:pPr>
      <w:rPr>
        <w:rFonts w:hint="default"/>
      </w:rPr>
    </w:lvl>
    <w:lvl w:ilvl="1">
      <w:start w:val="1"/>
      <w:numFmt w:val="lowerLetter"/>
      <w:lvlText w:val="%2)"/>
      <w:lvlJc w:val="left"/>
      <w:pPr>
        <w:tabs>
          <w:tab w:val="num" w:pos="0"/>
        </w:tabs>
        <w:ind w:hanging="562"/>
      </w:pPr>
      <w:rPr>
        <w:rFonts w:hint="default"/>
      </w:rPr>
    </w:lvl>
    <w:lvl w:ilvl="2">
      <w:start w:val="1"/>
      <w:numFmt w:val="lowerRoman"/>
      <w:lvlText w:val="(%3)"/>
      <w:lvlJc w:val="left"/>
      <w:pPr>
        <w:ind w:hanging="562"/>
      </w:pPr>
      <w:rPr>
        <w:rFonts w:hint="default"/>
      </w:rPr>
    </w:lvl>
    <w:lvl w:ilvl="3">
      <w:start w:val="1"/>
      <w:numFmt w:val="none"/>
      <w:lvlText w:val=""/>
      <w:lvlJc w:val="left"/>
      <w:pPr>
        <w:tabs>
          <w:tab w:val="num" w:pos="0"/>
        </w:tabs>
        <w:ind w:hanging="562"/>
      </w:pPr>
      <w:rPr>
        <w:rFonts w:hint="default"/>
      </w:rPr>
    </w:lvl>
    <w:lvl w:ilvl="4">
      <w:start w:val="1"/>
      <w:numFmt w:val="lowerLetter"/>
      <w:lvlText w:val="(%5)"/>
      <w:lvlJc w:val="left"/>
      <w:pPr>
        <w:tabs>
          <w:tab w:val="num" w:pos="0"/>
        </w:tabs>
        <w:ind w:hanging="562"/>
      </w:pPr>
      <w:rPr>
        <w:rFonts w:hint="default"/>
      </w:rPr>
    </w:lvl>
    <w:lvl w:ilvl="5">
      <w:start w:val="1"/>
      <w:numFmt w:val="lowerRoman"/>
      <w:lvlText w:val="(%6)"/>
      <w:lvlJc w:val="left"/>
      <w:pPr>
        <w:tabs>
          <w:tab w:val="num" w:pos="0"/>
        </w:tabs>
        <w:ind w:hanging="562"/>
      </w:pPr>
      <w:rPr>
        <w:rFonts w:hint="default"/>
      </w:rPr>
    </w:lvl>
    <w:lvl w:ilvl="6">
      <w:start w:val="1"/>
      <w:numFmt w:val="decimal"/>
      <w:lvlText w:val="%7."/>
      <w:lvlJc w:val="left"/>
      <w:pPr>
        <w:tabs>
          <w:tab w:val="num" w:pos="0"/>
        </w:tabs>
        <w:ind w:hanging="562"/>
      </w:pPr>
      <w:rPr>
        <w:rFonts w:hint="default"/>
      </w:rPr>
    </w:lvl>
    <w:lvl w:ilvl="7">
      <w:start w:val="1"/>
      <w:numFmt w:val="lowerLetter"/>
      <w:lvlText w:val="%8."/>
      <w:lvlJc w:val="left"/>
      <w:pPr>
        <w:tabs>
          <w:tab w:val="num" w:pos="0"/>
        </w:tabs>
        <w:ind w:hanging="562"/>
      </w:pPr>
      <w:rPr>
        <w:rFonts w:hint="default"/>
      </w:rPr>
    </w:lvl>
    <w:lvl w:ilvl="8">
      <w:start w:val="1"/>
      <w:numFmt w:val="lowerRoman"/>
      <w:lvlText w:val="%9."/>
      <w:lvlJc w:val="left"/>
      <w:pPr>
        <w:tabs>
          <w:tab w:val="num" w:pos="0"/>
        </w:tabs>
        <w:ind w:hanging="562"/>
      </w:pPr>
      <w:rPr>
        <w:rFonts w:hint="default"/>
      </w:rPr>
    </w:lvl>
  </w:abstractNum>
  <w:abstractNum w:abstractNumId="10" w15:restartNumberingAfterBreak="0">
    <w:nsid w:val="1EBF3785"/>
    <w:multiLevelType w:val="hybridMultilevel"/>
    <w:tmpl w:val="806AEC9C"/>
    <w:lvl w:ilvl="0" w:tplc="B3BA7EE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02B468E"/>
    <w:multiLevelType w:val="hybridMultilevel"/>
    <w:tmpl w:val="E2B2754A"/>
    <w:lvl w:ilvl="0" w:tplc="A3CC3502">
      <w:start w:val="1"/>
      <w:numFmt w:val="bullet"/>
      <w:lvlText w:val=""/>
      <w:lvlJc w:val="left"/>
      <w:pPr>
        <w:ind w:left="720" w:hanging="360"/>
      </w:pPr>
      <w:rPr>
        <w:rFonts w:ascii="Symbol" w:hAnsi="Symbol" w:cs="Symbol" w:hint="default"/>
        <w:color w:val="000080"/>
        <w:sz w:val="22"/>
        <w:szCs w:val="22"/>
      </w:rPr>
    </w:lvl>
    <w:lvl w:ilvl="1" w:tplc="E16EE19A">
      <w:start w:val="1"/>
      <w:numFmt w:val="bullet"/>
      <w:lvlText w:val="o"/>
      <w:lvlJc w:val="left"/>
      <w:pPr>
        <w:ind w:left="1440" w:hanging="360"/>
      </w:pPr>
      <w:rPr>
        <w:rFonts w:ascii="Courier New" w:hAnsi="Courier New" w:cs="Courier New" w:hint="default"/>
      </w:rPr>
    </w:lvl>
    <w:lvl w:ilvl="2" w:tplc="82EE8E52">
      <w:start w:val="1"/>
      <w:numFmt w:val="bullet"/>
      <w:lvlText w:val=""/>
      <w:lvlJc w:val="left"/>
      <w:pPr>
        <w:ind w:left="2160" w:hanging="360"/>
      </w:pPr>
      <w:rPr>
        <w:rFonts w:ascii="Wingdings" w:hAnsi="Wingdings" w:cs="Wingdings" w:hint="default"/>
      </w:rPr>
    </w:lvl>
    <w:lvl w:ilvl="3" w:tplc="5B0AE9EA">
      <w:start w:val="1"/>
      <w:numFmt w:val="bullet"/>
      <w:lvlText w:val=""/>
      <w:lvlJc w:val="left"/>
      <w:pPr>
        <w:ind w:left="2880" w:hanging="360"/>
      </w:pPr>
      <w:rPr>
        <w:rFonts w:ascii="Symbol" w:hAnsi="Symbol" w:cs="Symbol" w:hint="default"/>
      </w:rPr>
    </w:lvl>
    <w:lvl w:ilvl="4" w:tplc="41CA5F58">
      <w:start w:val="1"/>
      <w:numFmt w:val="bullet"/>
      <w:lvlText w:val="o"/>
      <w:lvlJc w:val="left"/>
      <w:pPr>
        <w:ind w:left="3600" w:hanging="360"/>
      </w:pPr>
      <w:rPr>
        <w:rFonts w:ascii="Courier New" w:hAnsi="Courier New" w:cs="Courier New" w:hint="default"/>
      </w:rPr>
    </w:lvl>
    <w:lvl w:ilvl="5" w:tplc="2E5CCABE">
      <w:start w:val="1"/>
      <w:numFmt w:val="bullet"/>
      <w:lvlText w:val=""/>
      <w:lvlJc w:val="left"/>
      <w:pPr>
        <w:ind w:left="4320" w:hanging="360"/>
      </w:pPr>
      <w:rPr>
        <w:rFonts w:ascii="Wingdings" w:hAnsi="Wingdings" w:cs="Wingdings" w:hint="default"/>
      </w:rPr>
    </w:lvl>
    <w:lvl w:ilvl="6" w:tplc="56C8B8E6">
      <w:start w:val="1"/>
      <w:numFmt w:val="bullet"/>
      <w:lvlText w:val=""/>
      <w:lvlJc w:val="left"/>
      <w:pPr>
        <w:ind w:left="5040" w:hanging="360"/>
      </w:pPr>
      <w:rPr>
        <w:rFonts w:ascii="Symbol" w:hAnsi="Symbol" w:cs="Symbol" w:hint="default"/>
      </w:rPr>
    </w:lvl>
    <w:lvl w:ilvl="7" w:tplc="E97008E4">
      <w:start w:val="1"/>
      <w:numFmt w:val="bullet"/>
      <w:lvlText w:val="o"/>
      <w:lvlJc w:val="left"/>
      <w:pPr>
        <w:ind w:left="5760" w:hanging="360"/>
      </w:pPr>
      <w:rPr>
        <w:rFonts w:ascii="Courier New" w:hAnsi="Courier New" w:cs="Courier New" w:hint="default"/>
      </w:rPr>
    </w:lvl>
    <w:lvl w:ilvl="8" w:tplc="4CDE4A16">
      <w:start w:val="1"/>
      <w:numFmt w:val="bullet"/>
      <w:lvlText w:val=""/>
      <w:lvlJc w:val="left"/>
      <w:pPr>
        <w:ind w:left="6480" w:hanging="360"/>
      </w:pPr>
      <w:rPr>
        <w:rFonts w:ascii="Wingdings" w:hAnsi="Wingdings" w:cs="Wingdings" w:hint="default"/>
      </w:rPr>
    </w:lvl>
  </w:abstractNum>
  <w:abstractNum w:abstractNumId="12" w15:restartNumberingAfterBreak="0">
    <w:nsid w:val="23732AE9"/>
    <w:multiLevelType w:val="hybridMultilevel"/>
    <w:tmpl w:val="AD0080B8"/>
    <w:lvl w:ilvl="0" w:tplc="7C568002">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46A3D7B"/>
    <w:multiLevelType w:val="singleLevel"/>
    <w:tmpl w:val="CB787426"/>
    <w:lvl w:ilvl="0">
      <w:start w:val="1"/>
      <w:numFmt w:val="bullet"/>
      <w:lvlText w:val=""/>
      <w:lvlJc w:val="left"/>
      <w:pPr>
        <w:tabs>
          <w:tab w:val="num" w:pos="340"/>
        </w:tabs>
        <w:ind w:left="340" w:hanging="340"/>
      </w:pPr>
      <w:rPr>
        <w:rFonts w:ascii="Symbol" w:hAnsi="Symbol" w:cs="Symbol" w:hint="default"/>
        <w:color w:val="auto"/>
        <w:sz w:val="22"/>
        <w:szCs w:val="22"/>
      </w:rPr>
    </w:lvl>
  </w:abstractNum>
  <w:abstractNum w:abstractNumId="14" w15:restartNumberingAfterBreak="0">
    <w:nsid w:val="269670A3"/>
    <w:multiLevelType w:val="hybridMultilevel"/>
    <w:tmpl w:val="429839E6"/>
    <w:lvl w:ilvl="0" w:tplc="E88E1A60">
      <w:start w:val="1"/>
      <w:numFmt w:val="lowerLetter"/>
      <w:lvlText w:val="(%1)"/>
      <w:lvlJc w:val="left"/>
      <w:pPr>
        <w:ind w:left="-349" w:hanging="360"/>
      </w:pPr>
      <w:rPr>
        <w:rFonts w:hint="default"/>
      </w:rPr>
    </w:lvl>
    <w:lvl w:ilvl="1" w:tplc="08090019">
      <w:start w:val="1"/>
      <w:numFmt w:val="lowerLetter"/>
      <w:lvlText w:val="%2."/>
      <w:lvlJc w:val="left"/>
      <w:pPr>
        <w:ind w:left="371" w:hanging="360"/>
      </w:pPr>
    </w:lvl>
    <w:lvl w:ilvl="2" w:tplc="0809001B">
      <w:start w:val="1"/>
      <w:numFmt w:val="lowerRoman"/>
      <w:lvlText w:val="%3."/>
      <w:lvlJc w:val="right"/>
      <w:pPr>
        <w:ind w:left="1091" w:hanging="180"/>
      </w:pPr>
    </w:lvl>
    <w:lvl w:ilvl="3" w:tplc="0809000F">
      <w:start w:val="1"/>
      <w:numFmt w:val="decimal"/>
      <w:lvlText w:val="%4."/>
      <w:lvlJc w:val="left"/>
      <w:pPr>
        <w:ind w:left="1811" w:hanging="360"/>
      </w:pPr>
    </w:lvl>
    <w:lvl w:ilvl="4" w:tplc="08090019">
      <w:start w:val="1"/>
      <w:numFmt w:val="lowerLetter"/>
      <w:lvlText w:val="%5."/>
      <w:lvlJc w:val="left"/>
      <w:pPr>
        <w:ind w:left="2531" w:hanging="360"/>
      </w:pPr>
    </w:lvl>
    <w:lvl w:ilvl="5" w:tplc="0809001B">
      <w:start w:val="1"/>
      <w:numFmt w:val="lowerRoman"/>
      <w:lvlText w:val="%6."/>
      <w:lvlJc w:val="right"/>
      <w:pPr>
        <w:ind w:left="3251" w:hanging="180"/>
      </w:pPr>
    </w:lvl>
    <w:lvl w:ilvl="6" w:tplc="0809000F">
      <w:start w:val="1"/>
      <w:numFmt w:val="decimal"/>
      <w:lvlText w:val="%7."/>
      <w:lvlJc w:val="left"/>
      <w:pPr>
        <w:ind w:left="3971" w:hanging="360"/>
      </w:pPr>
    </w:lvl>
    <w:lvl w:ilvl="7" w:tplc="08090019">
      <w:start w:val="1"/>
      <w:numFmt w:val="lowerLetter"/>
      <w:lvlText w:val="%8."/>
      <w:lvlJc w:val="left"/>
      <w:pPr>
        <w:ind w:left="4691" w:hanging="360"/>
      </w:pPr>
    </w:lvl>
    <w:lvl w:ilvl="8" w:tplc="0809001B">
      <w:start w:val="1"/>
      <w:numFmt w:val="lowerRoman"/>
      <w:lvlText w:val="%9."/>
      <w:lvlJc w:val="right"/>
      <w:pPr>
        <w:ind w:left="5411" w:hanging="180"/>
      </w:pPr>
    </w:lvl>
  </w:abstractNum>
  <w:abstractNum w:abstractNumId="15" w15:restartNumberingAfterBreak="0">
    <w:nsid w:val="2F6321A6"/>
    <w:multiLevelType w:val="hybridMultilevel"/>
    <w:tmpl w:val="488C74B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15:restartNumberingAfterBreak="0">
    <w:nsid w:val="31745D1C"/>
    <w:multiLevelType w:val="hybridMultilevel"/>
    <w:tmpl w:val="94C61118"/>
    <w:lvl w:ilvl="0" w:tplc="08090001">
      <w:start w:val="1"/>
      <w:numFmt w:val="bullet"/>
      <w:lvlText w:val=""/>
      <w:lvlJc w:val="left"/>
      <w:pPr>
        <w:ind w:left="780" w:hanging="360"/>
      </w:pPr>
      <w:rPr>
        <w:rFonts w:ascii="Symbol" w:hAnsi="Symbol" w:cs="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cs="Wingdings" w:hint="default"/>
      </w:rPr>
    </w:lvl>
    <w:lvl w:ilvl="3" w:tplc="08090001">
      <w:start w:val="1"/>
      <w:numFmt w:val="bullet"/>
      <w:lvlText w:val=""/>
      <w:lvlJc w:val="left"/>
      <w:pPr>
        <w:ind w:left="2940" w:hanging="360"/>
      </w:pPr>
      <w:rPr>
        <w:rFonts w:ascii="Symbol" w:hAnsi="Symbol" w:cs="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cs="Wingdings" w:hint="default"/>
      </w:rPr>
    </w:lvl>
    <w:lvl w:ilvl="6" w:tplc="08090001">
      <w:start w:val="1"/>
      <w:numFmt w:val="bullet"/>
      <w:lvlText w:val=""/>
      <w:lvlJc w:val="left"/>
      <w:pPr>
        <w:ind w:left="5100" w:hanging="360"/>
      </w:pPr>
      <w:rPr>
        <w:rFonts w:ascii="Symbol" w:hAnsi="Symbol" w:cs="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cs="Wingdings" w:hint="default"/>
      </w:rPr>
    </w:lvl>
  </w:abstractNum>
  <w:abstractNum w:abstractNumId="17" w15:restartNumberingAfterBreak="0">
    <w:nsid w:val="33D402A4"/>
    <w:multiLevelType w:val="hybridMultilevel"/>
    <w:tmpl w:val="FC5CD9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56A5239"/>
    <w:multiLevelType w:val="hybridMultilevel"/>
    <w:tmpl w:val="554468AE"/>
    <w:lvl w:ilvl="0" w:tplc="9CDAD602">
      <w:start w:val="1"/>
      <w:numFmt w:val="bullet"/>
      <w:lvlText w:val=""/>
      <w:lvlJc w:val="left"/>
      <w:pPr>
        <w:ind w:left="720" w:hanging="360"/>
      </w:pPr>
      <w:rPr>
        <w:rFonts w:ascii="Symbol" w:hAnsi="Symbol" w:cs="Symbol" w:hint="default"/>
        <w:color w:val="000080"/>
        <w:sz w:val="22"/>
        <w:szCs w:val="22"/>
      </w:rPr>
    </w:lvl>
    <w:lvl w:ilvl="1" w:tplc="85D6E368">
      <w:start w:val="1"/>
      <w:numFmt w:val="bullet"/>
      <w:lvlText w:val="o"/>
      <w:lvlJc w:val="left"/>
      <w:pPr>
        <w:ind w:left="1440" w:hanging="360"/>
      </w:pPr>
      <w:rPr>
        <w:rFonts w:ascii="Courier New" w:hAnsi="Courier New" w:cs="Courier New" w:hint="default"/>
      </w:rPr>
    </w:lvl>
    <w:lvl w:ilvl="2" w:tplc="BD260126">
      <w:start w:val="1"/>
      <w:numFmt w:val="bullet"/>
      <w:lvlText w:val=""/>
      <w:lvlJc w:val="left"/>
      <w:pPr>
        <w:ind w:left="2160" w:hanging="360"/>
      </w:pPr>
      <w:rPr>
        <w:rFonts w:ascii="Wingdings" w:hAnsi="Wingdings" w:cs="Wingdings" w:hint="default"/>
      </w:rPr>
    </w:lvl>
    <w:lvl w:ilvl="3" w:tplc="629429A4">
      <w:start w:val="1"/>
      <w:numFmt w:val="bullet"/>
      <w:lvlText w:val=""/>
      <w:lvlJc w:val="left"/>
      <w:pPr>
        <w:ind w:left="2880" w:hanging="360"/>
      </w:pPr>
      <w:rPr>
        <w:rFonts w:ascii="Symbol" w:hAnsi="Symbol" w:cs="Symbol" w:hint="default"/>
      </w:rPr>
    </w:lvl>
    <w:lvl w:ilvl="4" w:tplc="F57AD0FE">
      <w:start w:val="1"/>
      <w:numFmt w:val="bullet"/>
      <w:lvlText w:val="o"/>
      <w:lvlJc w:val="left"/>
      <w:pPr>
        <w:ind w:left="3600" w:hanging="360"/>
      </w:pPr>
      <w:rPr>
        <w:rFonts w:ascii="Courier New" w:hAnsi="Courier New" w:cs="Courier New" w:hint="default"/>
      </w:rPr>
    </w:lvl>
    <w:lvl w:ilvl="5" w:tplc="4920AB56">
      <w:start w:val="1"/>
      <w:numFmt w:val="bullet"/>
      <w:lvlText w:val=""/>
      <w:lvlJc w:val="left"/>
      <w:pPr>
        <w:ind w:left="4320" w:hanging="360"/>
      </w:pPr>
      <w:rPr>
        <w:rFonts w:ascii="Wingdings" w:hAnsi="Wingdings" w:cs="Wingdings" w:hint="default"/>
      </w:rPr>
    </w:lvl>
    <w:lvl w:ilvl="6" w:tplc="B49EC83C">
      <w:start w:val="1"/>
      <w:numFmt w:val="bullet"/>
      <w:lvlText w:val=""/>
      <w:lvlJc w:val="left"/>
      <w:pPr>
        <w:ind w:left="5040" w:hanging="360"/>
      </w:pPr>
      <w:rPr>
        <w:rFonts w:ascii="Symbol" w:hAnsi="Symbol" w:cs="Symbol" w:hint="default"/>
      </w:rPr>
    </w:lvl>
    <w:lvl w:ilvl="7" w:tplc="4058F4E2">
      <w:start w:val="1"/>
      <w:numFmt w:val="bullet"/>
      <w:lvlText w:val="o"/>
      <w:lvlJc w:val="left"/>
      <w:pPr>
        <w:ind w:left="5760" w:hanging="360"/>
      </w:pPr>
      <w:rPr>
        <w:rFonts w:ascii="Courier New" w:hAnsi="Courier New" w:cs="Courier New" w:hint="default"/>
      </w:rPr>
    </w:lvl>
    <w:lvl w:ilvl="8" w:tplc="28D4B22E">
      <w:start w:val="1"/>
      <w:numFmt w:val="bullet"/>
      <w:lvlText w:val=""/>
      <w:lvlJc w:val="left"/>
      <w:pPr>
        <w:ind w:left="6480" w:hanging="360"/>
      </w:pPr>
      <w:rPr>
        <w:rFonts w:ascii="Wingdings" w:hAnsi="Wingdings" w:cs="Wingdings" w:hint="default"/>
      </w:rPr>
    </w:lvl>
  </w:abstractNum>
  <w:abstractNum w:abstractNumId="19" w15:restartNumberingAfterBreak="0">
    <w:nsid w:val="38125A88"/>
    <w:multiLevelType w:val="hybridMultilevel"/>
    <w:tmpl w:val="2E4219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D147805"/>
    <w:multiLevelType w:val="hybridMultilevel"/>
    <w:tmpl w:val="5D88819A"/>
    <w:lvl w:ilvl="0" w:tplc="3F88BD6C">
      <w:start w:val="144"/>
      <w:numFmt w:val="bullet"/>
      <w:lvlText w:val="-"/>
      <w:lvlJc w:val="left"/>
      <w:pPr>
        <w:ind w:left="540" w:hanging="360"/>
      </w:pPr>
      <w:rPr>
        <w:rFonts w:ascii="Times New Roman" w:eastAsia="Times New Roman" w:hAnsi="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21" w15:restartNumberingAfterBreak="0">
    <w:nsid w:val="3E227008"/>
    <w:multiLevelType w:val="hybridMultilevel"/>
    <w:tmpl w:val="5F080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400B3166"/>
    <w:multiLevelType w:val="hybridMultilevel"/>
    <w:tmpl w:val="7CAC4368"/>
    <w:lvl w:ilvl="0" w:tplc="61CA1C8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CE2818"/>
    <w:multiLevelType w:val="hybridMultilevel"/>
    <w:tmpl w:val="F22C4A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43530910"/>
    <w:multiLevelType w:val="hybridMultilevel"/>
    <w:tmpl w:val="BB229B0A"/>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25" w15:restartNumberingAfterBreak="0">
    <w:nsid w:val="440D6E95"/>
    <w:multiLevelType w:val="hybridMultilevel"/>
    <w:tmpl w:val="5A4EECCE"/>
    <w:lvl w:ilvl="0" w:tplc="3312A02E">
      <w:start w:val="31"/>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8192F71"/>
    <w:multiLevelType w:val="hybridMultilevel"/>
    <w:tmpl w:val="0FC65B60"/>
    <w:lvl w:ilvl="0" w:tplc="566022E4">
      <w:start w:val="3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15:restartNumberingAfterBreak="0">
    <w:nsid w:val="4B76382B"/>
    <w:multiLevelType w:val="singleLevel"/>
    <w:tmpl w:val="8D8214CE"/>
    <w:lvl w:ilvl="0">
      <w:start w:val="1"/>
      <w:numFmt w:val="bullet"/>
      <w:lvlText w:val=""/>
      <w:lvlJc w:val="left"/>
      <w:pPr>
        <w:tabs>
          <w:tab w:val="num" w:pos="340"/>
        </w:tabs>
        <w:ind w:left="340" w:hanging="340"/>
      </w:pPr>
      <w:rPr>
        <w:rFonts w:ascii="Symbol" w:hAnsi="Symbol" w:cs="Symbol" w:hint="default"/>
        <w:color w:val="auto"/>
        <w:sz w:val="22"/>
        <w:szCs w:val="22"/>
      </w:rPr>
    </w:lvl>
  </w:abstractNum>
  <w:abstractNum w:abstractNumId="28" w15:restartNumberingAfterBreak="0">
    <w:nsid w:val="507E2FEF"/>
    <w:multiLevelType w:val="singleLevel"/>
    <w:tmpl w:val="CCB6E93E"/>
    <w:lvl w:ilvl="0">
      <w:start w:val="1"/>
      <w:numFmt w:val="bullet"/>
      <w:lvlText w:val=""/>
      <w:lvlJc w:val="left"/>
      <w:pPr>
        <w:tabs>
          <w:tab w:val="num" w:pos="340"/>
        </w:tabs>
        <w:ind w:left="340" w:hanging="340"/>
      </w:pPr>
      <w:rPr>
        <w:rFonts w:ascii="Symbol" w:hAnsi="Symbol" w:cs="Symbol" w:hint="default"/>
        <w:color w:val="auto"/>
        <w:sz w:val="22"/>
        <w:szCs w:val="22"/>
      </w:rPr>
    </w:lvl>
  </w:abstractNum>
  <w:abstractNum w:abstractNumId="29" w15:restartNumberingAfterBreak="0">
    <w:nsid w:val="513071C3"/>
    <w:multiLevelType w:val="hybridMultilevel"/>
    <w:tmpl w:val="515811F6"/>
    <w:lvl w:ilvl="0" w:tplc="1FBA71B8">
      <w:start w:val="1"/>
      <w:numFmt w:val="bullet"/>
      <w:pStyle w:val="Bullets95ptSpreads"/>
      <w:lvlText w:val=""/>
      <w:lvlJc w:val="left"/>
      <w:pPr>
        <w:ind w:left="720" w:hanging="360"/>
      </w:pPr>
      <w:rPr>
        <w:rFonts w:ascii="Symbol" w:hAnsi="Symbol" w:hint="default"/>
      </w:rPr>
    </w:lvl>
    <w:lvl w:ilvl="1" w:tplc="44282946" w:tentative="1">
      <w:start w:val="1"/>
      <w:numFmt w:val="bullet"/>
      <w:lvlText w:val="o"/>
      <w:lvlJc w:val="left"/>
      <w:pPr>
        <w:ind w:left="1440" w:hanging="360"/>
      </w:pPr>
      <w:rPr>
        <w:rFonts w:ascii="Courier New" w:hAnsi="Courier New" w:hint="default"/>
      </w:rPr>
    </w:lvl>
    <w:lvl w:ilvl="2" w:tplc="B8948916" w:tentative="1">
      <w:start w:val="1"/>
      <w:numFmt w:val="bullet"/>
      <w:lvlText w:val=""/>
      <w:lvlJc w:val="left"/>
      <w:pPr>
        <w:ind w:left="2160" w:hanging="360"/>
      </w:pPr>
      <w:rPr>
        <w:rFonts w:ascii="Wingdings" w:hAnsi="Wingdings" w:hint="default"/>
      </w:rPr>
    </w:lvl>
    <w:lvl w:ilvl="3" w:tplc="B7B4FE40" w:tentative="1">
      <w:start w:val="1"/>
      <w:numFmt w:val="bullet"/>
      <w:lvlText w:val=""/>
      <w:lvlJc w:val="left"/>
      <w:pPr>
        <w:ind w:left="2880" w:hanging="360"/>
      </w:pPr>
      <w:rPr>
        <w:rFonts w:ascii="Symbol" w:hAnsi="Symbol" w:hint="default"/>
      </w:rPr>
    </w:lvl>
    <w:lvl w:ilvl="4" w:tplc="8EA4A810" w:tentative="1">
      <w:start w:val="1"/>
      <w:numFmt w:val="bullet"/>
      <w:lvlText w:val="o"/>
      <w:lvlJc w:val="left"/>
      <w:pPr>
        <w:ind w:left="3600" w:hanging="360"/>
      </w:pPr>
      <w:rPr>
        <w:rFonts w:ascii="Courier New" w:hAnsi="Courier New" w:hint="default"/>
      </w:rPr>
    </w:lvl>
    <w:lvl w:ilvl="5" w:tplc="FE48A4DE" w:tentative="1">
      <w:start w:val="1"/>
      <w:numFmt w:val="bullet"/>
      <w:lvlText w:val=""/>
      <w:lvlJc w:val="left"/>
      <w:pPr>
        <w:ind w:left="4320" w:hanging="360"/>
      </w:pPr>
      <w:rPr>
        <w:rFonts w:ascii="Wingdings" w:hAnsi="Wingdings" w:hint="default"/>
      </w:rPr>
    </w:lvl>
    <w:lvl w:ilvl="6" w:tplc="837CA9C8" w:tentative="1">
      <w:start w:val="1"/>
      <w:numFmt w:val="bullet"/>
      <w:lvlText w:val=""/>
      <w:lvlJc w:val="left"/>
      <w:pPr>
        <w:ind w:left="5040" w:hanging="360"/>
      </w:pPr>
      <w:rPr>
        <w:rFonts w:ascii="Symbol" w:hAnsi="Symbol" w:hint="default"/>
      </w:rPr>
    </w:lvl>
    <w:lvl w:ilvl="7" w:tplc="016A91FE" w:tentative="1">
      <w:start w:val="1"/>
      <w:numFmt w:val="bullet"/>
      <w:lvlText w:val="o"/>
      <w:lvlJc w:val="left"/>
      <w:pPr>
        <w:ind w:left="5760" w:hanging="360"/>
      </w:pPr>
      <w:rPr>
        <w:rFonts w:ascii="Courier New" w:hAnsi="Courier New" w:hint="default"/>
      </w:rPr>
    </w:lvl>
    <w:lvl w:ilvl="8" w:tplc="38BAC4E0" w:tentative="1">
      <w:start w:val="1"/>
      <w:numFmt w:val="bullet"/>
      <w:lvlText w:val=""/>
      <w:lvlJc w:val="left"/>
      <w:pPr>
        <w:ind w:left="6480" w:hanging="360"/>
      </w:pPr>
      <w:rPr>
        <w:rFonts w:ascii="Wingdings" w:hAnsi="Wingdings" w:hint="default"/>
      </w:rPr>
    </w:lvl>
  </w:abstractNum>
  <w:abstractNum w:abstractNumId="30" w15:restartNumberingAfterBreak="0">
    <w:nsid w:val="53496AB4"/>
    <w:multiLevelType w:val="hybridMultilevel"/>
    <w:tmpl w:val="35125A68"/>
    <w:lvl w:ilvl="0" w:tplc="CA14E300">
      <w:start w:val="1"/>
      <w:numFmt w:val="decimal"/>
      <w:pStyle w:val="1"/>
      <w:lvlText w:val="%1."/>
      <w:lvlJc w:val="left"/>
      <w:pPr>
        <w:ind w:left="360" w:hanging="360"/>
      </w:pPr>
      <w:rPr>
        <w:rFonts w:hint="default"/>
      </w:rPr>
    </w:lvl>
    <w:lvl w:ilvl="1" w:tplc="04090019">
      <w:start w:val="1"/>
      <w:numFmt w:val="lowerLetter"/>
      <w:lvlText w:val="%2."/>
      <w:lvlJc w:val="left"/>
      <w:pPr>
        <w:ind w:left="2310" w:hanging="360"/>
      </w:pPr>
    </w:lvl>
    <w:lvl w:ilvl="2" w:tplc="0409001B">
      <w:start w:val="1"/>
      <w:numFmt w:val="lowerRoman"/>
      <w:lvlText w:val="%3."/>
      <w:lvlJc w:val="right"/>
      <w:pPr>
        <w:ind w:left="3030" w:hanging="180"/>
      </w:pPr>
    </w:lvl>
    <w:lvl w:ilvl="3" w:tplc="0409000F">
      <w:start w:val="1"/>
      <w:numFmt w:val="decimal"/>
      <w:lvlText w:val="%4."/>
      <w:lvlJc w:val="left"/>
      <w:pPr>
        <w:ind w:left="3750" w:hanging="360"/>
      </w:pPr>
    </w:lvl>
    <w:lvl w:ilvl="4" w:tplc="04090019">
      <w:start w:val="1"/>
      <w:numFmt w:val="lowerLetter"/>
      <w:lvlText w:val="%5."/>
      <w:lvlJc w:val="left"/>
      <w:pPr>
        <w:ind w:left="4470" w:hanging="360"/>
      </w:pPr>
    </w:lvl>
    <w:lvl w:ilvl="5" w:tplc="0409001B">
      <w:start w:val="1"/>
      <w:numFmt w:val="lowerRoman"/>
      <w:lvlText w:val="%6."/>
      <w:lvlJc w:val="right"/>
      <w:pPr>
        <w:ind w:left="5190" w:hanging="180"/>
      </w:pPr>
    </w:lvl>
    <w:lvl w:ilvl="6" w:tplc="0409000F">
      <w:start w:val="1"/>
      <w:numFmt w:val="decimal"/>
      <w:lvlText w:val="%7."/>
      <w:lvlJc w:val="left"/>
      <w:pPr>
        <w:ind w:left="5910" w:hanging="360"/>
      </w:pPr>
    </w:lvl>
    <w:lvl w:ilvl="7" w:tplc="04090019">
      <w:start w:val="1"/>
      <w:numFmt w:val="lowerLetter"/>
      <w:lvlText w:val="%8."/>
      <w:lvlJc w:val="left"/>
      <w:pPr>
        <w:ind w:left="6630" w:hanging="360"/>
      </w:pPr>
    </w:lvl>
    <w:lvl w:ilvl="8" w:tplc="0409001B">
      <w:start w:val="1"/>
      <w:numFmt w:val="lowerRoman"/>
      <w:lvlText w:val="%9."/>
      <w:lvlJc w:val="right"/>
      <w:pPr>
        <w:ind w:left="7350" w:hanging="180"/>
      </w:pPr>
    </w:lvl>
  </w:abstractNum>
  <w:abstractNum w:abstractNumId="31" w15:restartNumberingAfterBreak="0">
    <w:nsid w:val="5493551C"/>
    <w:multiLevelType w:val="singleLevel"/>
    <w:tmpl w:val="2332BDB6"/>
    <w:lvl w:ilvl="0">
      <w:start w:val="1"/>
      <w:numFmt w:val="bullet"/>
      <w:lvlText w:val=""/>
      <w:lvlJc w:val="left"/>
      <w:pPr>
        <w:tabs>
          <w:tab w:val="num" w:pos="340"/>
        </w:tabs>
        <w:ind w:left="340" w:hanging="340"/>
      </w:pPr>
      <w:rPr>
        <w:rFonts w:ascii="Symbol" w:hAnsi="Symbol" w:cs="Symbol" w:hint="default"/>
        <w:color w:val="auto"/>
        <w:sz w:val="22"/>
        <w:szCs w:val="22"/>
      </w:rPr>
    </w:lvl>
  </w:abstractNum>
  <w:abstractNum w:abstractNumId="32" w15:restartNumberingAfterBreak="0">
    <w:nsid w:val="5EE82E3A"/>
    <w:multiLevelType w:val="hybridMultilevel"/>
    <w:tmpl w:val="35349D64"/>
    <w:lvl w:ilvl="0" w:tplc="ABFA3124">
      <w:start w:val="1"/>
      <w:numFmt w:val="bullet"/>
      <w:lvlText w:val=""/>
      <w:lvlJc w:val="left"/>
      <w:pPr>
        <w:tabs>
          <w:tab w:val="num" w:pos="720"/>
        </w:tabs>
        <w:ind w:left="720" w:hanging="360"/>
      </w:pPr>
      <w:rPr>
        <w:rFonts w:ascii="Symbol" w:hAnsi="Symbol" w:cs="Symbol" w:hint="default"/>
        <w:b w:val="0"/>
        <w:bCs w:val="0"/>
        <w:color w:val="auto"/>
        <w:sz w:val="22"/>
        <w:szCs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15:restartNumberingAfterBreak="0">
    <w:nsid w:val="601D0794"/>
    <w:multiLevelType w:val="hybridMultilevel"/>
    <w:tmpl w:val="3DD438E2"/>
    <w:lvl w:ilvl="0" w:tplc="CE7CE030">
      <w:start w:val="2017"/>
      <w:numFmt w:val="bullet"/>
      <w:lvlText w:val="-"/>
      <w:lvlJc w:val="left"/>
      <w:pPr>
        <w:ind w:left="720" w:hanging="360"/>
      </w:pPr>
      <w:rPr>
        <w:rFonts w:ascii="Arial" w:eastAsia="Times New Roman" w:hAnsi="Arial" w:cs="Arial" w:hint="default"/>
        <w:color w:val="2D2D2D"/>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6C4030FF"/>
    <w:multiLevelType w:val="singleLevel"/>
    <w:tmpl w:val="E6E43430"/>
    <w:lvl w:ilvl="0">
      <w:start w:val="1"/>
      <w:numFmt w:val="bullet"/>
      <w:pStyle w:val="2"/>
      <w:lvlText w:val="-"/>
      <w:lvlJc w:val="left"/>
      <w:pPr>
        <w:tabs>
          <w:tab w:val="num" w:pos="680"/>
        </w:tabs>
        <w:ind w:left="680" w:hanging="340"/>
      </w:pPr>
      <w:rPr>
        <w:rFonts w:ascii="Times New Roman" w:hAnsi="Times New Roman" w:cs="Times New Roman" w:hint="default"/>
      </w:rPr>
    </w:lvl>
  </w:abstractNum>
  <w:abstractNum w:abstractNumId="35" w15:restartNumberingAfterBreak="0">
    <w:nsid w:val="6EC42C00"/>
    <w:multiLevelType w:val="hybridMultilevel"/>
    <w:tmpl w:val="5070647C"/>
    <w:lvl w:ilvl="0" w:tplc="8D8214CE">
      <w:start w:val="1"/>
      <w:numFmt w:val="bullet"/>
      <w:lvlText w:val=""/>
      <w:lvlJc w:val="left"/>
      <w:pPr>
        <w:tabs>
          <w:tab w:val="num" w:pos="340"/>
        </w:tabs>
        <w:ind w:left="340" w:hanging="340"/>
      </w:pPr>
      <w:rPr>
        <w:rFonts w:ascii="Symbol" w:hAnsi="Symbol" w:cs="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15:restartNumberingAfterBreak="0">
    <w:nsid w:val="713D7253"/>
    <w:multiLevelType w:val="hybridMultilevel"/>
    <w:tmpl w:val="35E86BC4"/>
    <w:lvl w:ilvl="0" w:tplc="0422000F">
      <w:start w:val="7"/>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6D10FB8"/>
    <w:multiLevelType w:val="hybridMultilevel"/>
    <w:tmpl w:val="0FFC8594"/>
    <w:lvl w:ilvl="0" w:tplc="5A5C17AA">
      <w:start w:val="1"/>
      <w:numFmt w:val="bullet"/>
      <w:lvlText w:val=""/>
      <w:lvlJc w:val="left"/>
      <w:pPr>
        <w:ind w:left="360" w:hanging="360"/>
      </w:pPr>
      <w:rPr>
        <w:rFonts w:ascii="Symbol" w:hAnsi="Symbol" w:cs="Symbol" w:hint="default"/>
      </w:rPr>
    </w:lvl>
    <w:lvl w:ilvl="1" w:tplc="3D66DCF2">
      <w:start w:val="1"/>
      <w:numFmt w:val="decimal"/>
      <w:lvlText w:val="%2."/>
      <w:lvlJc w:val="left"/>
      <w:pPr>
        <w:tabs>
          <w:tab w:val="num" w:pos="1440"/>
        </w:tabs>
        <w:ind w:left="1440" w:hanging="360"/>
      </w:pPr>
    </w:lvl>
    <w:lvl w:ilvl="2" w:tplc="AFC810A0">
      <w:start w:val="1"/>
      <w:numFmt w:val="decimal"/>
      <w:lvlText w:val="%3."/>
      <w:lvlJc w:val="left"/>
      <w:pPr>
        <w:tabs>
          <w:tab w:val="num" w:pos="2160"/>
        </w:tabs>
        <w:ind w:left="2160" w:hanging="360"/>
      </w:pPr>
    </w:lvl>
    <w:lvl w:ilvl="3" w:tplc="391669CE">
      <w:start w:val="1"/>
      <w:numFmt w:val="decimal"/>
      <w:lvlText w:val="%4."/>
      <w:lvlJc w:val="left"/>
      <w:pPr>
        <w:tabs>
          <w:tab w:val="num" w:pos="2880"/>
        </w:tabs>
        <w:ind w:left="2880" w:hanging="360"/>
      </w:pPr>
    </w:lvl>
    <w:lvl w:ilvl="4" w:tplc="645EFE0C">
      <w:start w:val="1"/>
      <w:numFmt w:val="decimal"/>
      <w:lvlText w:val="%5."/>
      <w:lvlJc w:val="left"/>
      <w:pPr>
        <w:tabs>
          <w:tab w:val="num" w:pos="3600"/>
        </w:tabs>
        <w:ind w:left="3600" w:hanging="360"/>
      </w:pPr>
    </w:lvl>
    <w:lvl w:ilvl="5" w:tplc="A824E90A">
      <w:start w:val="1"/>
      <w:numFmt w:val="decimal"/>
      <w:lvlText w:val="%6."/>
      <w:lvlJc w:val="left"/>
      <w:pPr>
        <w:tabs>
          <w:tab w:val="num" w:pos="4320"/>
        </w:tabs>
        <w:ind w:left="4320" w:hanging="360"/>
      </w:pPr>
    </w:lvl>
    <w:lvl w:ilvl="6" w:tplc="B3149E34">
      <w:start w:val="1"/>
      <w:numFmt w:val="decimal"/>
      <w:lvlText w:val="%7."/>
      <w:lvlJc w:val="left"/>
      <w:pPr>
        <w:tabs>
          <w:tab w:val="num" w:pos="5040"/>
        </w:tabs>
        <w:ind w:left="5040" w:hanging="360"/>
      </w:pPr>
    </w:lvl>
    <w:lvl w:ilvl="7" w:tplc="B25C0B92">
      <w:start w:val="1"/>
      <w:numFmt w:val="decimal"/>
      <w:lvlText w:val="%8."/>
      <w:lvlJc w:val="left"/>
      <w:pPr>
        <w:tabs>
          <w:tab w:val="num" w:pos="5760"/>
        </w:tabs>
        <w:ind w:left="5760" w:hanging="360"/>
      </w:pPr>
    </w:lvl>
    <w:lvl w:ilvl="8" w:tplc="3168BFDE">
      <w:start w:val="1"/>
      <w:numFmt w:val="decimal"/>
      <w:lvlText w:val="%9."/>
      <w:lvlJc w:val="left"/>
      <w:pPr>
        <w:tabs>
          <w:tab w:val="num" w:pos="6480"/>
        </w:tabs>
        <w:ind w:left="6480" w:hanging="360"/>
      </w:pPr>
    </w:lvl>
  </w:abstractNum>
  <w:abstractNum w:abstractNumId="38" w15:restartNumberingAfterBreak="0">
    <w:nsid w:val="78523069"/>
    <w:multiLevelType w:val="hybridMultilevel"/>
    <w:tmpl w:val="6AD60870"/>
    <w:lvl w:ilvl="0" w:tplc="112ABE26">
      <w:start w:val="1"/>
      <w:numFmt w:val="decimal"/>
      <w:lvlText w:val="%1."/>
      <w:lvlJc w:val="left"/>
      <w:pPr>
        <w:ind w:left="762" w:hanging="360"/>
      </w:pPr>
      <w:rPr>
        <w:rFonts w:cs="Times New Roman" w:hint="default"/>
        <w:color w:val="auto"/>
      </w:rPr>
    </w:lvl>
    <w:lvl w:ilvl="1" w:tplc="04190019" w:tentative="1">
      <w:start w:val="1"/>
      <w:numFmt w:val="lowerLetter"/>
      <w:lvlText w:val="%2."/>
      <w:lvlJc w:val="left"/>
      <w:pPr>
        <w:ind w:left="1482" w:hanging="360"/>
      </w:pPr>
      <w:rPr>
        <w:rFonts w:cs="Times New Roman"/>
      </w:rPr>
    </w:lvl>
    <w:lvl w:ilvl="2" w:tplc="0419001B" w:tentative="1">
      <w:start w:val="1"/>
      <w:numFmt w:val="lowerRoman"/>
      <w:lvlText w:val="%3."/>
      <w:lvlJc w:val="right"/>
      <w:pPr>
        <w:ind w:left="2202" w:hanging="180"/>
      </w:pPr>
      <w:rPr>
        <w:rFonts w:cs="Times New Roman"/>
      </w:rPr>
    </w:lvl>
    <w:lvl w:ilvl="3" w:tplc="0419000F" w:tentative="1">
      <w:start w:val="1"/>
      <w:numFmt w:val="decimal"/>
      <w:lvlText w:val="%4."/>
      <w:lvlJc w:val="left"/>
      <w:pPr>
        <w:ind w:left="2922" w:hanging="360"/>
      </w:pPr>
      <w:rPr>
        <w:rFonts w:cs="Times New Roman"/>
      </w:rPr>
    </w:lvl>
    <w:lvl w:ilvl="4" w:tplc="04190019" w:tentative="1">
      <w:start w:val="1"/>
      <w:numFmt w:val="lowerLetter"/>
      <w:lvlText w:val="%5."/>
      <w:lvlJc w:val="left"/>
      <w:pPr>
        <w:ind w:left="3642" w:hanging="360"/>
      </w:pPr>
      <w:rPr>
        <w:rFonts w:cs="Times New Roman"/>
      </w:rPr>
    </w:lvl>
    <w:lvl w:ilvl="5" w:tplc="0419001B" w:tentative="1">
      <w:start w:val="1"/>
      <w:numFmt w:val="lowerRoman"/>
      <w:lvlText w:val="%6."/>
      <w:lvlJc w:val="right"/>
      <w:pPr>
        <w:ind w:left="4362" w:hanging="180"/>
      </w:pPr>
      <w:rPr>
        <w:rFonts w:cs="Times New Roman"/>
      </w:rPr>
    </w:lvl>
    <w:lvl w:ilvl="6" w:tplc="0419000F" w:tentative="1">
      <w:start w:val="1"/>
      <w:numFmt w:val="decimal"/>
      <w:lvlText w:val="%7."/>
      <w:lvlJc w:val="left"/>
      <w:pPr>
        <w:ind w:left="5082" w:hanging="360"/>
      </w:pPr>
      <w:rPr>
        <w:rFonts w:cs="Times New Roman"/>
      </w:rPr>
    </w:lvl>
    <w:lvl w:ilvl="7" w:tplc="04190019" w:tentative="1">
      <w:start w:val="1"/>
      <w:numFmt w:val="lowerLetter"/>
      <w:lvlText w:val="%8."/>
      <w:lvlJc w:val="left"/>
      <w:pPr>
        <w:ind w:left="5802" w:hanging="360"/>
      </w:pPr>
      <w:rPr>
        <w:rFonts w:cs="Times New Roman"/>
      </w:rPr>
    </w:lvl>
    <w:lvl w:ilvl="8" w:tplc="0419001B" w:tentative="1">
      <w:start w:val="1"/>
      <w:numFmt w:val="lowerRoman"/>
      <w:lvlText w:val="%9."/>
      <w:lvlJc w:val="right"/>
      <w:pPr>
        <w:ind w:left="6522" w:hanging="180"/>
      </w:pPr>
      <w:rPr>
        <w:rFonts w:cs="Times New Roman"/>
      </w:rPr>
    </w:lvl>
  </w:abstractNum>
  <w:abstractNum w:abstractNumId="39" w15:restartNumberingAfterBreak="0">
    <w:nsid w:val="7C9523D4"/>
    <w:multiLevelType w:val="multilevel"/>
    <w:tmpl w:val="2104D72C"/>
    <w:lvl w:ilvl="0">
      <w:start w:val="1"/>
      <w:numFmt w:val="upperLetter"/>
      <w:pStyle w:val="AppendixHeading"/>
      <w:lvlText w:val="%1"/>
      <w:lvlJc w:val="left"/>
      <w:pPr>
        <w:tabs>
          <w:tab w:val="num" w:pos="0"/>
        </w:tabs>
        <w:ind w:hanging="964"/>
      </w:pPr>
    </w:lvl>
    <w:lvl w:ilvl="1">
      <w:start w:val="1"/>
      <w:numFmt w:val="decimal"/>
      <w:lvlText w:val="%1.%2"/>
      <w:lvlJc w:val="left"/>
      <w:pPr>
        <w:tabs>
          <w:tab w:val="num" w:pos="0"/>
        </w:tabs>
        <w:ind w:hanging="964"/>
      </w:pPr>
    </w:lvl>
    <w:lvl w:ilvl="2">
      <w:start w:val="1"/>
      <w:numFmt w:val="decimal"/>
      <w:lvlText w:val="%1.%2.%3"/>
      <w:lvlJc w:val="left"/>
      <w:pPr>
        <w:tabs>
          <w:tab w:val="num" w:pos="0"/>
        </w:tabs>
        <w:ind w:hanging="964"/>
      </w:pPr>
    </w:lvl>
    <w:lvl w:ilvl="3">
      <w:start w:val="1"/>
      <w:numFmt w:val="decimal"/>
      <w:lvlText w:val="%1.%2.%3.%4"/>
      <w:lvlJc w:val="left"/>
      <w:pPr>
        <w:tabs>
          <w:tab w:val="num" w:pos="0"/>
        </w:tabs>
        <w:ind w:hanging="964"/>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num w:numId="1">
    <w:abstractNumId w:val="4"/>
  </w:num>
  <w:num w:numId="2">
    <w:abstractNumId w:val="2"/>
  </w:num>
  <w:num w:numId="3">
    <w:abstractNumId w:val="1"/>
  </w:num>
  <w:num w:numId="4">
    <w:abstractNumId w:val="0"/>
  </w:num>
  <w:num w:numId="5">
    <w:abstractNumId w:val="34"/>
  </w:num>
  <w:num w:numId="6">
    <w:abstractNumId w:val="5"/>
  </w:num>
  <w:num w:numId="7">
    <w:abstractNumId w:val="39"/>
  </w:num>
  <w:num w:numId="8">
    <w:abstractNumId w:val="6"/>
  </w:num>
  <w:num w:numId="9">
    <w:abstractNumId w:val="9"/>
  </w:num>
  <w:num w:numId="1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11"/>
  </w:num>
  <w:num w:numId="13">
    <w:abstractNumId w:val="18"/>
  </w:num>
  <w:num w:numId="14">
    <w:abstractNumId w:val="27"/>
  </w:num>
  <w:num w:numId="15">
    <w:abstractNumId w:val="31"/>
  </w:num>
  <w:num w:numId="16">
    <w:abstractNumId w:val="8"/>
  </w:num>
  <w:num w:numId="17">
    <w:abstractNumId w:val="15"/>
  </w:num>
  <w:num w:numId="18">
    <w:abstractNumId w:val="28"/>
  </w:num>
  <w:num w:numId="19">
    <w:abstractNumId w:val="10"/>
  </w:num>
  <w:num w:numId="20">
    <w:abstractNumId w:val="30"/>
  </w:num>
  <w:num w:numId="21">
    <w:abstractNumId w:val="20"/>
  </w:num>
  <w:num w:numId="22">
    <w:abstractNumId w:val="26"/>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2"/>
  </w:num>
  <w:num w:numId="27">
    <w:abstractNumId w:val="7"/>
  </w:num>
  <w:num w:numId="28">
    <w:abstractNumId w:val="24"/>
  </w:num>
  <w:num w:numId="29">
    <w:abstractNumId w:val="35"/>
  </w:num>
  <w:num w:numId="30">
    <w:abstractNumId w:val="22"/>
  </w:num>
  <w:num w:numId="31">
    <w:abstractNumId w:val="16"/>
  </w:num>
  <w:num w:numId="32">
    <w:abstractNumId w:val="23"/>
  </w:num>
  <w:num w:numId="33">
    <w:abstractNumId w:val="21"/>
  </w:num>
  <w:num w:numId="34">
    <w:abstractNumId w:val="29"/>
  </w:num>
  <w:num w:numId="35">
    <w:abstractNumId w:val="3"/>
  </w:num>
  <w:num w:numId="36">
    <w:abstractNumId w:val="36"/>
  </w:num>
  <w:num w:numId="37">
    <w:abstractNumId w:val="33"/>
  </w:num>
  <w:num w:numId="38">
    <w:abstractNumId w:val="25"/>
  </w:num>
  <w:num w:numId="39">
    <w:abstractNumId w:val="17"/>
  </w:num>
  <w:num w:numId="40">
    <w:abstractNumId w:val="38"/>
  </w:num>
  <w:num w:numId="41">
    <w:abstractNumId w:val="30"/>
    <w:lvlOverride w:ilvl="0">
      <w:startOverride w:val="1"/>
    </w:lvlOverride>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1B"/>
    <w:rsid w:val="00021FB3"/>
    <w:rsid w:val="00023E4E"/>
    <w:rsid w:val="000272DF"/>
    <w:rsid w:val="0003049B"/>
    <w:rsid w:val="0003166B"/>
    <w:rsid w:val="00047DE1"/>
    <w:rsid w:val="000574DA"/>
    <w:rsid w:val="000630A1"/>
    <w:rsid w:val="00074C8D"/>
    <w:rsid w:val="00076CD5"/>
    <w:rsid w:val="00077AB3"/>
    <w:rsid w:val="0009783C"/>
    <w:rsid w:val="000A0847"/>
    <w:rsid w:val="000B02F8"/>
    <w:rsid w:val="000B2C24"/>
    <w:rsid w:val="000B4A07"/>
    <w:rsid w:val="000B57B9"/>
    <w:rsid w:val="000C1F57"/>
    <w:rsid w:val="000C66EA"/>
    <w:rsid w:val="000D5815"/>
    <w:rsid w:val="000E2713"/>
    <w:rsid w:val="000E6F35"/>
    <w:rsid w:val="000F2BEA"/>
    <w:rsid w:val="000F6323"/>
    <w:rsid w:val="000F6A49"/>
    <w:rsid w:val="000F7B4A"/>
    <w:rsid w:val="0010233E"/>
    <w:rsid w:val="00105179"/>
    <w:rsid w:val="001079CD"/>
    <w:rsid w:val="001106CE"/>
    <w:rsid w:val="001125BB"/>
    <w:rsid w:val="00116377"/>
    <w:rsid w:val="0011738D"/>
    <w:rsid w:val="00120DEF"/>
    <w:rsid w:val="00121364"/>
    <w:rsid w:val="001340E1"/>
    <w:rsid w:val="00140FF3"/>
    <w:rsid w:val="00144993"/>
    <w:rsid w:val="00144A34"/>
    <w:rsid w:val="00144E81"/>
    <w:rsid w:val="00151197"/>
    <w:rsid w:val="00177964"/>
    <w:rsid w:val="00190DF5"/>
    <w:rsid w:val="001A2DE7"/>
    <w:rsid w:val="001A4032"/>
    <w:rsid w:val="001A441E"/>
    <w:rsid w:val="001B0B4B"/>
    <w:rsid w:val="001B255A"/>
    <w:rsid w:val="001B364F"/>
    <w:rsid w:val="001D4917"/>
    <w:rsid w:val="001D63C7"/>
    <w:rsid w:val="001D729A"/>
    <w:rsid w:val="001D771B"/>
    <w:rsid w:val="001E4F78"/>
    <w:rsid w:val="001F1ACD"/>
    <w:rsid w:val="00202571"/>
    <w:rsid w:val="00205293"/>
    <w:rsid w:val="002063FD"/>
    <w:rsid w:val="00207BBE"/>
    <w:rsid w:val="00214287"/>
    <w:rsid w:val="002167ED"/>
    <w:rsid w:val="00221339"/>
    <w:rsid w:val="0023528B"/>
    <w:rsid w:val="00236D62"/>
    <w:rsid w:val="00237C82"/>
    <w:rsid w:val="0024170C"/>
    <w:rsid w:val="00241DBC"/>
    <w:rsid w:val="00243599"/>
    <w:rsid w:val="00243718"/>
    <w:rsid w:val="0024689B"/>
    <w:rsid w:val="0024703F"/>
    <w:rsid w:val="002526F0"/>
    <w:rsid w:val="00257EF0"/>
    <w:rsid w:val="00260C95"/>
    <w:rsid w:val="0026459B"/>
    <w:rsid w:val="00264B37"/>
    <w:rsid w:val="00265F84"/>
    <w:rsid w:val="002661EB"/>
    <w:rsid w:val="00267E25"/>
    <w:rsid w:val="0027014C"/>
    <w:rsid w:val="002731FA"/>
    <w:rsid w:val="00282839"/>
    <w:rsid w:val="00295A2E"/>
    <w:rsid w:val="00296C8F"/>
    <w:rsid w:val="002C001F"/>
    <w:rsid w:val="002C0EF2"/>
    <w:rsid w:val="002C1654"/>
    <w:rsid w:val="002C2EB2"/>
    <w:rsid w:val="002C50CE"/>
    <w:rsid w:val="002C52E6"/>
    <w:rsid w:val="002C673C"/>
    <w:rsid w:val="002D40E8"/>
    <w:rsid w:val="002D70DE"/>
    <w:rsid w:val="002F280D"/>
    <w:rsid w:val="00323F6E"/>
    <w:rsid w:val="003456A3"/>
    <w:rsid w:val="003477C1"/>
    <w:rsid w:val="00347B1E"/>
    <w:rsid w:val="00356555"/>
    <w:rsid w:val="00360519"/>
    <w:rsid w:val="00364490"/>
    <w:rsid w:val="003648E2"/>
    <w:rsid w:val="00375E96"/>
    <w:rsid w:val="003A15D6"/>
    <w:rsid w:val="003C036A"/>
    <w:rsid w:val="003C519D"/>
    <w:rsid w:val="003C53AC"/>
    <w:rsid w:val="003D0015"/>
    <w:rsid w:val="003D0158"/>
    <w:rsid w:val="003D0A48"/>
    <w:rsid w:val="003D2370"/>
    <w:rsid w:val="003D3007"/>
    <w:rsid w:val="003D5547"/>
    <w:rsid w:val="003D738C"/>
    <w:rsid w:val="003D78E3"/>
    <w:rsid w:val="003E22B2"/>
    <w:rsid w:val="003E3FA3"/>
    <w:rsid w:val="003E41A2"/>
    <w:rsid w:val="003F1F10"/>
    <w:rsid w:val="003F5AB7"/>
    <w:rsid w:val="00404193"/>
    <w:rsid w:val="00405F62"/>
    <w:rsid w:val="00406612"/>
    <w:rsid w:val="0040792A"/>
    <w:rsid w:val="00412569"/>
    <w:rsid w:val="00420265"/>
    <w:rsid w:val="0042164A"/>
    <w:rsid w:val="004232B1"/>
    <w:rsid w:val="004268A0"/>
    <w:rsid w:val="00430590"/>
    <w:rsid w:val="00431B68"/>
    <w:rsid w:val="004364A7"/>
    <w:rsid w:val="004435E1"/>
    <w:rsid w:val="00446B3B"/>
    <w:rsid w:val="004603AF"/>
    <w:rsid w:val="00470751"/>
    <w:rsid w:val="0047410B"/>
    <w:rsid w:val="004745D9"/>
    <w:rsid w:val="00492BF6"/>
    <w:rsid w:val="00493CD1"/>
    <w:rsid w:val="00495A07"/>
    <w:rsid w:val="00496304"/>
    <w:rsid w:val="004A3851"/>
    <w:rsid w:val="004A3FEF"/>
    <w:rsid w:val="004A77F3"/>
    <w:rsid w:val="004B0866"/>
    <w:rsid w:val="004B1B9E"/>
    <w:rsid w:val="004B3E2E"/>
    <w:rsid w:val="004B5C4C"/>
    <w:rsid w:val="004C5C84"/>
    <w:rsid w:val="004C74ED"/>
    <w:rsid w:val="004D056A"/>
    <w:rsid w:val="004D123B"/>
    <w:rsid w:val="004D7329"/>
    <w:rsid w:val="004D7D8C"/>
    <w:rsid w:val="004E0153"/>
    <w:rsid w:val="004E0B02"/>
    <w:rsid w:val="004E1FD9"/>
    <w:rsid w:val="004E3A18"/>
    <w:rsid w:val="004E4FFD"/>
    <w:rsid w:val="004E7FAC"/>
    <w:rsid w:val="005007E7"/>
    <w:rsid w:val="005040D1"/>
    <w:rsid w:val="00504A26"/>
    <w:rsid w:val="005154E9"/>
    <w:rsid w:val="005174A3"/>
    <w:rsid w:val="005249D8"/>
    <w:rsid w:val="005315A7"/>
    <w:rsid w:val="005344E4"/>
    <w:rsid w:val="00541C88"/>
    <w:rsid w:val="005445BF"/>
    <w:rsid w:val="00551046"/>
    <w:rsid w:val="005539EB"/>
    <w:rsid w:val="00557657"/>
    <w:rsid w:val="00565D17"/>
    <w:rsid w:val="0057290D"/>
    <w:rsid w:val="0058487E"/>
    <w:rsid w:val="00585A41"/>
    <w:rsid w:val="005A2859"/>
    <w:rsid w:val="005A5F86"/>
    <w:rsid w:val="005B0326"/>
    <w:rsid w:val="005B0EB8"/>
    <w:rsid w:val="005B7444"/>
    <w:rsid w:val="005D53F6"/>
    <w:rsid w:val="005D5795"/>
    <w:rsid w:val="005D712A"/>
    <w:rsid w:val="005E1755"/>
    <w:rsid w:val="005E35E5"/>
    <w:rsid w:val="005F2007"/>
    <w:rsid w:val="005F594C"/>
    <w:rsid w:val="006009EE"/>
    <w:rsid w:val="00600F2F"/>
    <w:rsid w:val="00606D62"/>
    <w:rsid w:val="0060745C"/>
    <w:rsid w:val="00607CD7"/>
    <w:rsid w:val="00611A6E"/>
    <w:rsid w:val="00613436"/>
    <w:rsid w:val="00614162"/>
    <w:rsid w:val="006141E9"/>
    <w:rsid w:val="00620F7A"/>
    <w:rsid w:val="00621711"/>
    <w:rsid w:val="00621CF5"/>
    <w:rsid w:val="00622F75"/>
    <w:rsid w:val="00631320"/>
    <w:rsid w:val="0064039B"/>
    <w:rsid w:val="006431B4"/>
    <w:rsid w:val="006432F3"/>
    <w:rsid w:val="00650B7A"/>
    <w:rsid w:val="00651F61"/>
    <w:rsid w:val="0065417A"/>
    <w:rsid w:val="00667D25"/>
    <w:rsid w:val="006705EA"/>
    <w:rsid w:val="006708C6"/>
    <w:rsid w:val="00671B3B"/>
    <w:rsid w:val="00674E09"/>
    <w:rsid w:val="00675384"/>
    <w:rsid w:val="006778F6"/>
    <w:rsid w:val="006807D2"/>
    <w:rsid w:val="00682E67"/>
    <w:rsid w:val="00687B0F"/>
    <w:rsid w:val="00692ED1"/>
    <w:rsid w:val="00693923"/>
    <w:rsid w:val="006960B9"/>
    <w:rsid w:val="006A387C"/>
    <w:rsid w:val="006A47C8"/>
    <w:rsid w:val="006A5240"/>
    <w:rsid w:val="006C013E"/>
    <w:rsid w:val="006C077D"/>
    <w:rsid w:val="006D0C5B"/>
    <w:rsid w:val="006D15DE"/>
    <w:rsid w:val="006D7CE6"/>
    <w:rsid w:val="006E052F"/>
    <w:rsid w:val="006E1BA5"/>
    <w:rsid w:val="006E2ADF"/>
    <w:rsid w:val="007047EF"/>
    <w:rsid w:val="007063F1"/>
    <w:rsid w:val="00706FCC"/>
    <w:rsid w:val="00717DC0"/>
    <w:rsid w:val="00717E44"/>
    <w:rsid w:val="007228F8"/>
    <w:rsid w:val="007267C7"/>
    <w:rsid w:val="0073069D"/>
    <w:rsid w:val="007340CB"/>
    <w:rsid w:val="00736FB4"/>
    <w:rsid w:val="007445AD"/>
    <w:rsid w:val="007524B3"/>
    <w:rsid w:val="00756DE7"/>
    <w:rsid w:val="0076568D"/>
    <w:rsid w:val="0076653B"/>
    <w:rsid w:val="007760C3"/>
    <w:rsid w:val="007844F3"/>
    <w:rsid w:val="007971D7"/>
    <w:rsid w:val="007979E2"/>
    <w:rsid w:val="007A0DA2"/>
    <w:rsid w:val="007A1B85"/>
    <w:rsid w:val="007A28C4"/>
    <w:rsid w:val="007B1164"/>
    <w:rsid w:val="007B69AA"/>
    <w:rsid w:val="007B6A2E"/>
    <w:rsid w:val="007C0820"/>
    <w:rsid w:val="007C312F"/>
    <w:rsid w:val="007C6003"/>
    <w:rsid w:val="007D13DD"/>
    <w:rsid w:val="007D3E54"/>
    <w:rsid w:val="007D6F5C"/>
    <w:rsid w:val="007D728A"/>
    <w:rsid w:val="007D7544"/>
    <w:rsid w:val="007E0C64"/>
    <w:rsid w:val="007E1DF3"/>
    <w:rsid w:val="007E2413"/>
    <w:rsid w:val="007E450B"/>
    <w:rsid w:val="008014E6"/>
    <w:rsid w:val="00801F10"/>
    <w:rsid w:val="00812571"/>
    <w:rsid w:val="00812EAE"/>
    <w:rsid w:val="00816311"/>
    <w:rsid w:val="0082237A"/>
    <w:rsid w:val="008240FC"/>
    <w:rsid w:val="00836E79"/>
    <w:rsid w:val="00847215"/>
    <w:rsid w:val="00857A1A"/>
    <w:rsid w:val="008601DC"/>
    <w:rsid w:val="0086700F"/>
    <w:rsid w:val="00876294"/>
    <w:rsid w:val="00884299"/>
    <w:rsid w:val="00893285"/>
    <w:rsid w:val="00894E96"/>
    <w:rsid w:val="008A0EE1"/>
    <w:rsid w:val="008A297F"/>
    <w:rsid w:val="008A3987"/>
    <w:rsid w:val="008A7D57"/>
    <w:rsid w:val="008B23E7"/>
    <w:rsid w:val="008D46A4"/>
    <w:rsid w:val="008E05F6"/>
    <w:rsid w:val="008F2A7D"/>
    <w:rsid w:val="008F3B02"/>
    <w:rsid w:val="008F5866"/>
    <w:rsid w:val="008F6A04"/>
    <w:rsid w:val="00906371"/>
    <w:rsid w:val="00907ED2"/>
    <w:rsid w:val="009243EB"/>
    <w:rsid w:val="00925595"/>
    <w:rsid w:val="0093072D"/>
    <w:rsid w:val="00931FBD"/>
    <w:rsid w:val="009353A6"/>
    <w:rsid w:val="009405F4"/>
    <w:rsid w:val="00941891"/>
    <w:rsid w:val="00945030"/>
    <w:rsid w:val="00947E73"/>
    <w:rsid w:val="00952483"/>
    <w:rsid w:val="00952785"/>
    <w:rsid w:val="00953055"/>
    <w:rsid w:val="009645F6"/>
    <w:rsid w:val="0098019E"/>
    <w:rsid w:val="0098563C"/>
    <w:rsid w:val="009979D0"/>
    <w:rsid w:val="009A1F32"/>
    <w:rsid w:val="009A2F1B"/>
    <w:rsid w:val="009A568D"/>
    <w:rsid w:val="009B4042"/>
    <w:rsid w:val="009C4054"/>
    <w:rsid w:val="009C4FD3"/>
    <w:rsid w:val="009D2219"/>
    <w:rsid w:val="009D49DC"/>
    <w:rsid w:val="009E2DDE"/>
    <w:rsid w:val="009E3161"/>
    <w:rsid w:val="009E5AA8"/>
    <w:rsid w:val="009E60C4"/>
    <w:rsid w:val="009F1A62"/>
    <w:rsid w:val="009F3C1A"/>
    <w:rsid w:val="00A013CC"/>
    <w:rsid w:val="00A0607B"/>
    <w:rsid w:val="00A06B09"/>
    <w:rsid w:val="00A10C62"/>
    <w:rsid w:val="00A145EA"/>
    <w:rsid w:val="00A16A4B"/>
    <w:rsid w:val="00A16B02"/>
    <w:rsid w:val="00A27463"/>
    <w:rsid w:val="00A3048A"/>
    <w:rsid w:val="00A35B0C"/>
    <w:rsid w:val="00A415E2"/>
    <w:rsid w:val="00A43274"/>
    <w:rsid w:val="00A544B7"/>
    <w:rsid w:val="00A8425F"/>
    <w:rsid w:val="00A848E3"/>
    <w:rsid w:val="00A84BAD"/>
    <w:rsid w:val="00A86530"/>
    <w:rsid w:val="00A908AB"/>
    <w:rsid w:val="00A9174C"/>
    <w:rsid w:val="00A94123"/>
    <w:rsid w:val="00A94B79"/>
    <w:rsid w:val="00AA3B50"/>
    <w:rsid w:val="00AB2134"/>
    <w:rsid w:val="00AB628F"/>
    <w:rsid w:val="00AC3008"/>
    <w:rsid w:val="00AD0B2A"/>
    <w:rsid w:val="00AD0D8F"/>
    <w:rsid w:val="00AD0ED3"/>
    <w:rsid w:val="00AE0DAA"/>
    <w:rsid w:val="00AE116D"/>
    <w:rsid w:val="00AE3F2D"/>
    <w:rsid w:val="00AE67B6"/>
    <w:rsid w:val="00AE7E86"/>
    <w:rsid w:val="00AE7EEF"/>
    <w:rsid w:val="00AF52DA"/>
    <w:rsid w:val="00AF6E05"/>
    <w:rsid w:val="00AF6F04"/>
    <w:rsid w:val="00AF78BD"/>
    <w:rsid w:val="00B02FEC"/>
    <w:rsid w:val="00B10C74"/>
    <w:rsid w:val="00B149F1"/>
    <w:rsid w:val="00B26730"/>
    <w:rsid w:val="00B33F95"/>
    <w:rsid w:val="00B357B2"/>
    <w:rsid w:val="00B36C60"/>
    <w:rsid w:val="00B47278"/>
    <w:rsid w:val="00B60F94"/>
    <w:rsid w:val="00B73228"/>
    <w:rsid w:val="00B74B8C"/>
    <w:rsid w:val="00B76D30"/>
    <w:rsid w:val="00B8086E"/>
    <w:rsid w:val="00B82697"/>
    <w:rsid w:val="00B826E5"/>
    <w:rsid w:val="00B82A87"/>
    <w:rsid w:val="00B82BCD"/>
    <w:rsid w:val="00B84AFE"/>
    <w:rsid w:val="00B9279A"/>
    <w:rsid w:val="00B97F7A"/>
    <w:rsid w:val="00BA550A"/>
    <w:rsid w:val="00BC26AF"/>
    <w:rsid w:val="00BC2EDD"/>
    <w:rsid w:val="00BC60E4"/>
    <w:rsid w:val="00BD1967"/>
    <w:rsid w:val="00BD2586"/>
    <w:rsid w:val="00BD5243"/>
    <w:rsid w:val="00BD7A7D"/>
    <w:rsid w:val="00BF226B"/>
    <w:rsid w:val="00BF39EE"/>
    <w:rsid w:val="00BF568B"/>
    <w:rsid w:val="00BF5DE3"/>
    <w:rsid w:val="00C000D2"/>
    <w:rsid w:val="00C03D17"/>
    <w:rsid w:val="00C0596C"/>
    <w:rsid w:val="00C1011C"/>
    <w:rsid w:val="00C233BD"/>
    <w:rsid w:val="00C276FD"/>
    <w:rsid w:val="00C27B6F"/>
    <w:rsid w:val="00C36A6D"/>
    <w:rsid w:val="00C40388"/>
    <w:rsid w:val="00C40AC6"/>
    <w:rsid w:val="00C41675"/>
    <w:rsid w:val="00C4314B"/>
    <w:rsid w:val="00C440D5"/>
    <w:rsid w:val="00C45C85"/>
    <w:rsid w:val="00C468DE"/>
    <w:rsid w:val="00C503F5"/>
    <w:rsid w:val="00C61488"/>
    <w:rsid w:val="00C61910"/>
    <w:rsid w:val="00C711B5"/>
    <w:rsid w:val="00C7378C"/>
    <w:rsid w:val="00C73AFA"/>
    <w:rsid w:val="00C757CA"/>
    <w:rsid w:val="00C774DE"/>
    <w:rsid w:val="00C87A9B"/>
    <w:rsid w:val="00C911AC"/>
    <w:rsid w:val="00C919F9"/>
    <w:rsid w:val="00C935A7"/>
    <w:rsid w:val="00C94462"/>
    <w:rsid w:val="00CA6CA0"/>
    <w:rsid w:val="00CA6CA8"/>
    <w:rsid w:val="00CB14A3"/>
    <w:rsid w:val="00CB3E34"/>
    <w:rsid w:val="00CB55AF"/>
    <w:rsid w:val="00CB6E5E"/>
    <w:rsid w:val="00CC40AF"/>
    <w:rsid w:val="00CC6AFE"/>
    <w:rsid w:val="00CC6D65"/>
    <w:rsid w:val="00CE018F"/>
    <w:rsid w:val="00CE05F7"/>
    <w:rsid w:val="00CE1147"/>
    <w:rsid w:val="00CF2210"/>
    <w:rsid w:val="00CF6A41"/>
    <w:rsid w:val="00D0108A"/>
    <w:rsid w:val="00D12F02"/>
    <w:rsid w:val="00D13613"/>
    <w:rsid w:val="00D23320"/>
    <w:rsid w:val="00D2723E"/>
    <w:rsid w:val="00D31B22"/>
    <w:rsid w:val="00D33083"/>
    <w:rsid w:val="00D3471D"/>
    <w:rsid w:val="00D50E08"/>
    <w:rsid w:val="00D627A1"/>
    <w:rsid w:val="00D62CBA"/>
    <w:rsid w:val="00D71741"/>
    <w:rsid w:val="00D71B5A"/>
    <w:rsid w:val="00D72362"/>
    <w:rsid w:val="00D75BEA"/>
    <w:rsid w:val="00D76498"/>
    <w:rsid w:val="00D7687B"/>
    <w:rsid w:val="00D77CF8"/>
    <w:rsid w:val="00D81FD1"/>
    <w:rsid w:val="00D825B4"/>
    <w:rsid w:val="00D85193"/>
    <w:rsid w:val="00D85D17"/>
    <w:rsid w:val="00D93EA0"/>
    <w:rsid w:val="00D976B5"/>
    <w:rsid w:val="00DA4F2D"/>
    <w:rsid w:val="00DA54CB"/>
    <w:rsid w:val="00DB1C13"/>
    <w:rsid w:val="00DB5879"/>
    <w:rsid w:val="00DC1BB5"/>
    <w:rsid w:val="00DD0D9B"/>
    <w:rsid w:val="00DD345A"/>
    <w:rsid w:val="00DD6610"/>
    <w:rsid w:val="00DD7745"/>
    <w:rsid w:val="00DE6C55"/>
    <w:rsid w:val="00DF5D59"/>
    <w:rsid w:val="00E06E41"/>
    <w:rsid w:val="00E171EB"/>
    <w:rsid w:val="00E204FF"/>
    <w:rsid w:val="00E20A1C"/>
    <w:rsid w:val="00E2409E"/>
    <w:rsid w:val="00E3459A"/>
    <w:rsid w:val="00E37C86"/>
    <w:rsid w:val="00E41A60"/>
    <w:rsid w:val="00E43034"/>
    <w:rsid w:val="00E4545B"/>
    <w:rsid w:val="00E5087E"/>
    <w:rsid w:val="00E51984"/>
    <w:rsid w:val="00E54DD9"/>
    <w:rsid w:val="00E624BC"/>
    <w:rsid w:val="00E709C6"/>
    <w:rsid w:val="00E73114"/>
    <w:rsid w:val="00E7478D"/>
    <w:rsid w:val="00E759D4"/>
    <w:rsid w:val="00E77484"/>
    <w:rsid w:val="00E85171"/>
    <w:rsid w:val="00E85421"/>
    <w:rsid w:val="00E86675"/>
    <w:rsid w:val="00E90C0D"/>
    <w:rsid w:val="00E97C12"/>
    <w:rsid w:val="00EA2F1D"/>
    <w:rsid w:val="00EA4492"/>
    <w:rsid w:val="00EB2A82"/>
    <w:rsid w:val="00EB4E9A"/>
    <w:rsid w:val="00EC2821"/>
    <w:rsid w:val="00EC4243"/>
    <w:rsid w:val="00EC5206"/>
    <w:rsid w:val="00ED2424"/>
    <w:rsid w:val="00ED2A36"/>
    <w:rsid w:val="00ED2E26"/>
    <w:rsid w:val="00ED3009"/>
    <w:rsid w:val="00ED5BF6"/>
    <w:rsid w:val="00ED64B6"/>
    <w:rsid w:val="00ED795B"/>
    <w:rsid w:val="00EE503A"/>
    <w:rsid w:val="00EE6C19"/>
    <w:rsid w:val="00EF03A5"/>
    <w:rsid w:val="00F019C2"/>
    <w:rsid w:val="00F04D05"/>
    <w:rsid w:val="00F116A2"/>
    <w:rsid w:val="00F11C1D"/>
    <w:rsid w:val="00F12BE6"/>
    <w:rsid w:val="00F178BC"/>
    <w:rsid w:val="00F22F8E"/>
    <w:rsid w:val="00F233EA"/>
    <w:rsid w:val="00F24A1A"/>
    <w:rsid w:val="00F33730"/>
    <w:rsid w:val="00F36B94"/>
    <w:rsid w:val="00F373B8"/>
    <w:rsid w:val="00F44D04"/>
    <w:rsid w:val="00F45832"/>
    <w:rsid w:val="00F53895"/>
    <w:rsid w:val="00F55714"/>
    <w:rsid w:val="00F55E9A"/>
    <w:rsid w:val="00F55FD0"/>
    <w:rsid w:val="00F64D47"/>
    <w:rsid w:val="00F65F2E"/>
    <w:rsid w:val="00F66E4E"/>
    <w:rsid w:val="00F70EE9"/>
    <w:rsid w:val="00F712BE"/>
    <w:rsid w:val="00F82BAC"/>
    <w:rsid w:val="00F85BA3"/>
    <w:rsid w:val="00F956A4"/>
    <w:rsid w:val="00F969FF"/>
    <w:rsid w:val="00F96AF7"/>
    <w:rsid w:val="00FA4EE0"/>
    <w:rsid w:val="00FB6C00"/>
    <w:rsid w:val="00FC6632"/>
    <w:rsid w:val="00FD2F75"/>
    <w:rsid w:val="00FE39F3"/>
    <w:rsid w:val="00FE4378"/>
    <w:rsid w:val="00FE5DB0"/>
    <w:rsid w:val="00FF3788"/>
    <w:rsid w:val="00FF5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C37B75"/>
  <w15:chartTrackingRefBased/>
  <w15:docId w15:val="{50D8CD37-A056-4A03-8EA6-6EBAFFE6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1011C"/>
    <w:pPr>
      <w:spacing w:after="0" w:line="260" w:lineRule="atLeast"/>
    </w:pPr>
    <w:rPr>
      <w:rFonts w:ascii="Times New Roman" w:eastAsia="Times New Roman" w:hAnsi="Times New Roman" w:cs="Times New Roman"/>
      <w:lang w:val="uk-UA"/>
    </w:rPr>
  </w:style>
  <w:style w:type="paragraph" w:styleId="1">
    <w:name w:val="heading 1"/>
    <w:aliases w:val="h1"/>
    <w:basedOn w:val="6"/>
    <w:next w:val="a1"/>
    <w:link w:val="10"/>
    <w:autoRedefine/>
    <w:uiPriority w:val="99"/>
    <w:qFormat/>
    <w:rsid w:val="00BF39EE"/>
    <w:pPr>
      <w:widowControl w:val="0"/>
      <w:numPr>
        <w:numId w:val="20"/>
      </w:numPr>
      <w:spacing w:before="360" w:after="100" w:afterAutospacing="1" w:line="240" w:lineRule="auto"/>
      <w:ind w:left="0" w:hanging="630"/>
      <w:outlineLvl w:val="0"/>
    </w:pPr>
    <w:rPr>
      <w:b/>
      <w:bCs/>
      <w:color w:val="0C2D83"/>
      <w:sz w:val="28"/>
      <w:szCs w:val="28"/>
      <w:lang w:val="ru-RU"/>
    </w:rPr>
  </w:style>
  <w:style w:type="paragraph" w:styleId="20">
    <w:name w:val="heading 2"/>
    <w:aliases w:val="h2"/>
    <w:basedOn w:val="a1"/>
    <w:next w:val="a1"/>
    <w:link w:val="21"/>
    <w:autoRedefine/>
    <w:uiPriority w:val="99"/>
    <w:qFormat/>
    <w:rsid w:val="009F3C1A"/>
    <w:pPr>
      <w:keepNext/>
      <w:tabs>
        <w:tab w:val="left" w:pos="0"/>
        <w:tab w:val="left" w:pos="540"/>
      </w:tabs>
      <w:spacing w:before="240" w:after="240" w:line="320" w:lineRule="exact"/>
      <w:ind w:left="-23" w:hanging="544"/>
      <w:outlineLvl w:val="1"/>
    </w:pPr>
    <w:rPr>
      <w:b/>
      <w:bCs/>
      <w:color w:val="0C2D83"/>
      <w:sz w:val="24"/>
      <w:szCs w:val="24"/>
      <w:lang w:val="en-GB"/>
    </w:rPr>
  </w:style>
  <w:style w:type="paragraph" w:styleId="3">
    <w:name w:val="heading 3"/>
    <w:aliases w:val="h3"/>
    <w:basedOn w:val="40"/>
    <w:next w:val="a1"/>
    <w:link w:val="30"/>
    <w:autoRedefine/>
    <w:uiPriority w:val="99"/>
    <w:qFormat/>
    <w:rsid w:val="00C1011C"/>
    <w:pPr>
      <w:keepNext w:val="0"/>
      <w:tabs>
        <w:tab w:val="left" w:pos="0"/>
        <w:tab w:val="left" w:pos="540"/>
        <w:tab w:val="left" w:pos="630"/>
      </w:tabs>
      <w:spacing w:before="120" w:line="240" w:lineRule="auto"/>
      <w:ind w:hanging="567"/>
      <w:jc w:val="both"/>
      <w:outlineLvl w:val="2"/>
    </w:pPr>
    <w:rPr>
      <w:i w:val="0"/>
      <w:iCs w:val="0"/>
      <w:color w:val="0C2D83"/>
    </w:rPr>
  </w:style>
  <w:style w:type="paragraph" w:styleId="40">
    <w:name w:val="heading 4"/>
    <w:basedOn w:val="5"/>
    <w:next w:val="a1"/>
    <w:link w:val="41"/>
    <w:uiPriority w:val="99"/>
    <w:qFormat/>
    <w:rsid w:val="00C1011C"/>
    <w:pPr>
      <w:spacing w:line="280" w:lineRule="exact"/>
      <w:outlineLvl w:val="3"/>
    </w:pPr>
    <w:rPr>
      <w:b/>
      <w:bCs/>
      <w:sz w:val="24"/>
      <w:szCs w:val="24"/>
    </w:rPr>
  </w:style>
  <w:style w:type="paragraph" w:styleId="5">
    <w:name w:val="heading 5"/>
    <w:basedOn w:val="a1"/>
    <w:next w:val="a1"/>
    <w:link w:val="50"/>
    <w:qFormat/>
    <w:rsid w:val="00C1011C"/>
    <w:pPr>
      <w:keepNext/>
      <w:spacing w:before="400" w:after="0" w:line="260" w:lineRule="exact"/>
      <w:jc w:val="left"/>
      <w:outlineLvl w:val="4"/>
    </w:pPr>
    <w:rPr>
      <w:i/>
      <w:iCs/>
      <w:color w:val="000080"/>
    </w:rPr>
  </w:style>
  <w:style w:type="paragraph" w:styleId="6">
    <w:name w:val="heading 6"/>
    <w:basedOn w:val="a0"/>
    <w:next w:val="a0"/>
    <w:link w:val="60"/>
    <w:uiPriority w:val="99"/>
    <w:qFormat/>
    <w:rsid w:val="00C1011C"/>
    <w:pPr>
      <w:outlineLvl w:val="5"/>
    </w:pPr>
  </w:style>
  <w:style w:type="paragraph" w:styleId="7">
    <w:name w:val="heading 7"/>
    <w:basedOn w:val="a0"/>
    <w:next w:val="a0"/>
    <w:link w:val="70"/>
    <w:uiPriority w:val="99"/>
    <w:qFormat/>
    <w:rsid w:val="00C1011C"/>
    <w:pPr>
      <w:outlineLvl w:val="6"/>
    </w:pPr>
  </w:style>
  <w:style w:type="paragraph" w:styleId="8">
    <w:name w:val="heading 8"/>
    <w:basedOn w:val="a0"/>
    <w:next w:val="a0"/>
    <w:link w:val="80"/>
    <w:uiPriority w:val="99"/>
    <w:qFormat/>
    <w:rsid w:val="00C1011C"/>
    <w:pPr>
      <w:outlineLvl w:val="7"/>
    </w:pPr>
  </w:style>
  <w:style w:type="paragraph" w:styleId="9">
    <w:name w:val="heading 9"/>
    <w:basedOn w:val="a0"/>
    <w:next w:val="a0"/>
    <w:link w:val="90"/>
    <w:uiPriority w:val="99"/>
    <w:qFormat/>
    <w:rsid w:val="00C1011C"/>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60">
    <w:name w:val="Заголовок 6 Знак"/>
    <w:basedOn w:val="a2"/>
    <w:link w:val="6"/>
    <w:uiPriority w:val="99"/>
    <w:rsid w:val="00C1011C"/>
    <w:rPr>
      <w:rFonts w:ascii="Times New Roman" w:eastAsia="Times New Roman" w:hAnsi="Times New Roman" w:cs="Times New Roman"/>
      <w:lang w:val="uk-UA"/>
    </w:rPr>
  </w:style>
  <w:style w:type="paragraph" w:styleId="a1">
    <w:name w:val="Body Text"/>
    <w:aliases w:val="bt,Body Text x,Body Text x Знак Знак,Body Text x Знак,Body Text x Знак + Arial,10 pt...,Основной текст"/>
    <w:basedOn w:val="a0"/>
    <w:link w:val="a5"/>
    <w:uiPriority w:val="99"/>
    <w:rsid w:val="00C1011C"/>
    <w:pPr>
      <w:spacing w:before="130" w:after="130" w:line="240" w:lineRule="auto"/>
      <w:jc w:val="both"/>
    </w:pPr>
  </w:style>
  <w:style w:type="character" w:customStyle="1" w:styleId="a5">
    <w:name w:val="Основний текст Знак"/>
    <w:aliases w:val="bt Знак,Body Text x Знак1,Body Text x Знак Знак Знак,Body Text x Знак Знак1,Body Text x Знак + Arial Знак,10 pt... Знак,Основной текст Знак"/>
    <w:basedOn w:val="a2"/>
    <w:link w:val="a1"/>
    <w:uiPriority w:val="99"/>
    <w:rsid w:val="00C1011C"/>
    <w:rPr>
      <w:rFonts w:ascii="Times New Roman" w:eastAsia="Times New Roman" w:hAnsi="Times New Roman" w:cs="Times New Roman"/>
      <w:lang w:val="uk-UA"/>
    </w:rPr>
  </w:style>
  <w:style w:type="character" w:customStyle="1" w:styleId="10">
    <w:name w:val="Заголовок 1 Знак"/>
    <w:aliases w:val="h1 Знак"/>
    <w:basedOn w:val="a2"/>
    <w:link w:val="1"/>
    <w:uiPriority w:val="99"/>
    <w:rsid w:val="00BF39EE"/>
    <w:rPr>
      <w:rFonts w:ascii="Times New Roman" w:eastAsia="Times New Roman" w:hAnsi="Times New Roman" w:cs="Times New Roman"/>
      <w:b/>
      <w:bCs/>
      <w:color w:val="0C2D83"/>
      <w:sz w:val="28"/>
      <w:szCs w:val="28"/>
      <w:lang w:val="ru-RU"/>
    </w:rPr>
  </w:style>
  <w:style w:type="character" w:customStyle="1" w:styleId="21">
    <w:name w:val="Заголовок 2 Знак"/>
    <w:aliases w:val="h2 Знак"/>
    <w:basedOn w:val="a2"/>
    <w:link w:val="20"/>
    <w:uiPriority w:val="99"/>
    <w:rsid w:val="009F3C1A"/>
    <w:rPr>
      <w:rFonts w:ascii="Times New Roman" w:eastAsia="Times New Roman" w:hAnsi="Times New Roman" w:cs="Times New Roman"/>
      <w:b/>
      <w:bCs/>
      <w:color w:val="0C2D83"/>
      <w:sz w:val="24"/>
      <w:szCs w:val="24"/>
      <w:lang w:val="en-GB"/>
    </w:rPr>
  </w:style>
  <w:style w:type="character" w:customStyle="1" w:styleId="50">
    <w:name w:val="Заголовок 5 Знак"/>
    <w:basedOn w:val="a2"/>
    <w:link w:val="5"/>
    <w:rsid w:val="00C1011C"/>
    <w:rPr>
      <w:rFonts w:ascii="Times New Roman" w:eastAsia="Times New Roman" w:hAnsi="Times New Roman" w:cs="Times New Roman"/>
      <w:i/>
      <w:iCs/>
      <w:color w:val="000080"/>
      <w:lang w:val="uk-UA"/>
    </w:rPr>
  </w:style>
  <w:style w:type="character" w:customStyle="1" w:styleId="41">
    <w:name w:val="Заголовок 4 Знак"/>
    <w:basedOn w:val="a2"/>
    <w:link w:val="40"/>
    <w:uiPriority w:val="99"/>
    <w:rsid w:val="00C1011C"/>
    <w:rPr>
      <w:rFonts w:ascii="Times New Roman" w:eastAsia="Times New Roman" w:hAnsi="Times New Roman" w:cs="Times New Roman"/>
      <w:b/>
      <w:bCs/>
      <w:i/>
      <w:iCs/>
      <w:color w:val="000080"/>
      <w:sz w:val="24"/>
      <w:szCs w:val="24"/>
      <w:lang w:val="uk-UA"/>
    </w:rPr>
  </w:style>
  <w:style w:type="character" w:customStyle="1" w:styleId="30">
    <w:name w:val="Заголовок 3 Знак"/>
    <w:aliases w:val="h3 Знак"/>
    <w:basedOn w:val="a2"/>
    <w:link w:val="3"/>
    <w:uiPriority w:val="99"/>
    <w:rsid w:val="00C1011C"/>
    <w:rPr>
      <w:rFonts w:ascii="Times New Roman" w:eastAsia="Times New Roman" w:hAnsi="Times New Roman" w:cs="Times New Roman"/>
      <w:b/>
      <w:bCs/>
      <w:color w:val="0C2D83"/>
      <w:sz w:val="24"/>
      <w:szCs w:val="24"/>
      <w:lang w:val="uk-UA"/>
    </w:rPr>
  </w:style>
  <w:style w:type="character" w:customStyle="1" w:styleId="70">
    <w:name w:val="Заголовок 7 Знак"/>
    <w:basedOn w:val="a2"/>
    <w:link w:val="7"/>
    <w:uiPriority w:val="99"/>
    <w:rsid w:val="00C1011C"/>
    <w:rPr>
      <w:rFonts w:ascii="Times New Roman" w:eastAsia="Times New Roman" w:hAnsi="Times New Roman" w:cs="Times New Roman"/>
      <w:lang w:val="uk-UA"/>
    </w:rPr>
  </w:style>
  <w:style w:type="character" w:customStyle="1" w:styleId="80">
    <w:name w:val="Заголовок 8 Знак"/>
    <w:basedOn w:val="a2"/>
    <w:link w:val="8"/>
    <w:uiPriority w:val="99"/>
    <w:rsid w:val="00C1011C"/>
    <w:rPr>
      <w:rFonts w:ascii="Times New Roman" w:eastAsia="Times New Roman" w:hAnsi="Times New Roman" w:cs="Times New Roman"/>
      <w:lang w:val="uk-UA"/>
    </w:rPr>
  </w:style>
  <w:style w:type="character" w:customStyle="1" w:styleId="90">
    <w:name w:val="Заголовок 9 Знак"/>
    <w:basedOn w:val="a2"/>
    <w:link w:val="9"/>
    <w:uiPriority w:val="99"/>
    <w:rsid w:val="00C1011C"/>
    <w:rPr>
      <w:rFonts w:ascii="Times New Roman" w:eastAsia="Times New Roman" w:hAnsi="Times New Roman" w:cs="Times New Roman"/>
      <w:lang w:val="uk-UA"/>
    </w:rPr>
  </w:style>
  <w:style w:type="paragraph" w:customStyle="1" w:styleId="Table1">
    <w:name w:val="Table1"/>
    <w:basedOn w:val="a0"/>
    <w:link w:val="Table1Char"/>
    <w:uiPriority w:val="99"/>
    <w:qFormat/>
    <w:rsid w:val="00C1011C"/>
    <w:pPr>
      <w:ind w:right="214"/>
      <w:jc w:val="right"/>
    </w:pPr>
    <w:rPr>
      <w:sz w:val="18"/>
      <w:szCs w:val="18"/>
      <w:lang w:val="en-US"/>
    </w:rPr>
  </w:style>
  <w:style w:type="character" w:customStyle="1" w:styleId="Table1Char">
    <w:name w:val="Table1 Char"/>
    <w:basedOn w:val="a2"/>
    <w:link w:val="Table1"/>
    <w:uiPriority w:val="99"/>
    <w:locked/>
    <w:rsid w:val="00C1011C"/>
    <w:rPr>
      <w:rFonts w:ascii="Times New Roman" w:eastAsia="Times New Roman" w:hAnsi="Times New Roman" w:cs="Times New Roman"/>
      <w:sz w:val="18"/>
      <w:szCs w:val="18"/>
    </w:rPr>
  </w:style>
  <w:style w:type="paragraph" w:styleId="a6">
    <w:name w:val="footer"/>
    <w:basedOn w:val="a0"/>
    <w:link w:val="a7"/>
    <w:uiPriority w:val="99"/>
    <w:rsid w:val="00C1011C"/>
    <w:pPr>
      <w:tabs>
        <w:tab w:val="right" w:pos="8222"/>
      </w:tabs>
    </w:pPr>
    <w:rPr>
      <w:sz w:val="18"/>
      <w:szCs w:val="18"/>
    </w:rPr>
  </w:style>
  <w:style w:type="character" w:customStyle="1" w:styleId="a7">
    <w:name w:val="Нижній колонтитул Знак"/>
    <w:basedOn w:val="a2"/>
    <w:link w:val="a6"/>
    <w:uiPriority w:val="99"/>
    <w:rsid w:val="00C1011C"/>
    <w:rPr>
      <w:rFonts w:ascii="Times New Roman" w:eastAsia="Times New Roman" w:hAnsi="Times New Roman" w:cs="Times New Roman"/>
      <w:sz w:val="18"/>
      <w:szCs w:val="18"/>
      <w:lang w:val="uk-UA"/>
    </w:rPr>
  </w:style>
  <w:style w:type="paragraph" w:styleId="a8">
    <w:name w:val="header"/>
    <w:basedOn w:val="a0"/>
    <w:link w:val="a9"/>
    <w:uiPriority w:val="99"/>
    <w:rsid w:val="00C1011C"/>
    <w:pPr>
      <w:spacing w:line="220" w:lineRule="atLeast"/>
      <w:jc w:val="right"/>
    </w:pPr>
    <w:rPr>
      <w:i/>
      <w:iCs/>
      <w:sz w:val="18"/>
      <w:szCs w:val="18"/>
    </w:rPr>
  </w:style>
  <w:style w:type="character" w:customStyle="1" w:styleId="a9">
    <w:name w:val="Верхній колонтитул Знак"/>
    <w:basedOn w:val="a2"/>
    <w:link w:val="a8"/>
    <w:uiPriority w:val="99"/>
    <w:rsid w:val="00C1011C"/>
    <w:rPr>
      <w:rFonts w:ascii="Times New Roman" w:eastAsia="Times New Roman" w:hAnsi="Times New Roman" w:cs="Times New Roman"/>
      <w:i/>
      <w:iCs/>
      <w:sz w:val="18"/>
      <w:szCs w:val="18"/>
      <w:lang w:val="uk-UA"/>
    </w:rPr>
  </w:style>
  <w:style w:type="paragraph" w:styleId="a">
    <w:name w:val="List Bullet"/>
    <w:basedOn w:val="a1"/>
    <w:uiPriority w:val="99"/>
    <w:rsid w:val="00C1011C"/>
    <w:pPr>
      <w:numPr>
        <w:numId w:val="6"/>
      </w:numPr>
      <w:spacing w:before="0"/>
    </w:pPr>
  </w:style>
  <w:style w:type="paragraph" w:styleId="2">
    <w:name w:val="List Bullet 2"/>
    <w:basedOn w:val="a"/>
    <w:uiPriority w:val="99"/>
    <w:rsid w:val="00C1011C"/>
    <w:pPr>
      <w:numPr>
        <w:numId w:val="5"/>
      </w:numPr>
    </w:pPr>
  </w:style>
  <w:style w:type="paragraph" w:customStyle="1" w:styleId="zreportname">
    <w:name w:val="zreport name"/>
    <w:basedOn w:val="a0"/>
    <w:uiPriority w:val="99"/>
    <w:rsid w:val="00C1011C"/>
    <w:pPr>
      <w:keepLines/>
      <w:framePr w:w="4536" w:wrap="auto" w:vAnchor="page" w:hAnchor="page" w:xAlign="center" w:y="3993"/>
      <w:spacing w:line="440" w:lineRule="exact"/>
      <w:jc w:val="center"/>
    </w:pPr>
    <w:rPr>
      <w:noProof/>
      <w:sz w:val="36"/>
      <w:szCs w:val="36"/>
    </w:rPr>
  </w:style>
  <w:style w:type="paragraph" w:customStyle="1" w:styleId="zcontents">
    <w:name w:val="zcontents"/>
    <w:basedOn w:val="a0"/>
    <w:uiPriority w:val="99"/>
    <w:rsid w:val="00C1011C"/>
    <w:pPr>
      <w:spacing w:after="260" w:line="240" w:lineRule="auto"/>
    </w:pPr>
    <w:rPr>
      <w:color w:val="000080"/>
      <w:sz w:val="32"/>
      <w:szCs w:val="32"/>
    </w:rPr>
  </w:style>
  <w:style w:type="paragraph" w:customStyle="1" w:styleId="zcompanyname">
    <w:name w:val="zcompany name"/>
    <w:basedOn w:val="a0"/>
    <w:uiPriority w:val="99"/>
    <w:rsid w:val="00C1011C"/>
    <w:pPr>
      <w:framePr w:w="4536" w:wrap="auto" w:vAnchor="page" w:hAnchor="page" w:xAlign="center" w:y="3993"/>
      <w:spacing w:after="400" w:line="240" w:lineRule="auto"/>
      <w:jc w:val="center"/>
    </w:pPr>
    <w:rPr>
      <w:b/>
      <w:bCs/>
      <w:sz w:val="26"/>
      <w:szCs w:val="26"/>
    </w:rPr>
  </w:style>
  <w:style w:type="character" w:customStyle="1" w:styleId="aa">
    <w:name w:val="Текст виноски Знак"/>
    <w:basedOn w:val="a2"/>
    <w:link w:val="ab"/>
    <w:uiPriority w:val="99"/>
    <w:semiHidden/>
    <w:rsid w:val="00C1011C"/>
    <w:rPr>
      <w:rFonts w:ascii="Times New Roman" w:eastAsia="Times New Roman" w:hAnsi="Times New Roman" w:cs="Times New Roman"/>
      <w:sz w:val="18"/>
      <w:szCs w:val="18"/>
      <w:lang w:val="uk-UA"/>
    </w:rPr>
  </w:style>
  <w:style w:type="paragraph" w:styleId="ab">
    <w:name w:val="footnote text"/>
    <w:basedOn w:val="a0"/>
    <w:link w:val="aa"/>
    <w:uiPriority w:val="99"/>
    <w:semiHidden/>
    <w:rsid w:val="00C1011C"/>
    <w:rPr>
      <w:sz w:val="18"/>
      <w:szCs w:val="18"/>
    </w:rPr>
  </w:style>
  <w:style w:type="paragraph" w:customStyle="1" w:styleId="zreportsubtitle">
    <w:name w:val="zreport subtitle"/>
    <w:basedOn w:val="zreportname"/>
    <w:uiPriority w:val="99"/>
    <w:rsid w:val="00C1011C"/>
    <w:pPr>
      <w:framePr w:wrap="auto"/>
      <w:spacing w:line="360" w:lineRule="exact"/>
    </w:pPr>
    <w:rPr>
      <w:sz w:val="32"/>
      <w:szCs w:val="32"/>
    </w:rPr>
  </w:style>
  <w:style w:type="paragraph" w:styleId="ac">
    <w:name w:val="Body Text Indent"/>
    <w:basedOn w:val="a1"/>
    <w:link w:val="ad"/>
    <w:uiPriority w:val="99"/>
    <w:rsid w:val="00C1011C"/>
    <w:pPr>
      <w:ind w:left="340"/>
    </w:pPr>
  </w:style>
  <w:style w:type="character" w:customStyle="1" w:styleId="ad">
    <w:name w:val="Основний текст з відступом Знак"/>
    <w:basedOn w:val="a2"/>
    <w:link w:val="ac"/>
    <w:uiPriority w:val="99"/>
    <w:rsid w:val="00C1011C"/>
    <w:rPr>
      <w:rFonts w:ascii="Times New Roman" w:eastAsia="Times New Roman" w:hAnsi="Times New Roman" w:cs="Times New Roman"/>
      <w:lang w:val="uk-UA"/>
    </w:rPr>
  </w:style>
  <w:style w:type="paragraph" w:customStyle="1" w:styleId="Graphic">
    <w:name w:val="Graphic"/>
    <w:basedOn w:val="ae"/>
    <w:uiPriority w:val="99"/>
    <w:rsid w:val="00C1011C"/>
    <w:pPr>
      <w:pBdr>
        <w:top w:val="single" w:sz="4" w:space="1" w:color="auto"/>
        <w:left w:val="single" w:sz="4" w:space="1" w:color="auto"/>
        <w:bottom w:val="single" w:sz="4" w:space="1" w:color="auto"/>
        <w:right w:val="single" w:sz="4" w:space="1" w:color="auto"/>
      </w:pBdr>
      <w:jc w:val="center"/>
    </w:pPr>
  </w:style>
  <w:style w:type="paragraph" w:styleId="ae">
    <w:name w:val="Signature"/>
    <w:basedOn w:val="a0"/>
    <w:link w:val="af"/>
    <w:uiPriority w:val="99"/>
    <w:rsid w:val="00C1011C"/>
    <w:pPr>
      <w:spacing w:line="240" w:lineRule="auto"/>
    </w:pPr>
  </w:style>
  <w:style w:type="character" w:customStyle="1" w:styleId="af">
    <w:name w:val="Підпис Знак"/>
    <w:basedOn w:val="a2"/>
    <w:link w:val="ae"/>
    <w:uiPriority w:val="99"/>
    <w:rsid w:val="00C1011C"/>
    <w:rPr>
      <w:rFonts w:ascii="Times New Roman" w:eastAsia="Times New Roman" w:hAnsi="Times New Roman" w:cs="Times New Roman"/>
      <w:lang w:val="uk-UA"/>
    </w:rPr>
  </w:style>
  <w:style w:type="character" w:styleId="af0">
    <w:name w:val="page number"/>
    <w:basedOn w:val="a2"/>
    <w:uiPriority w:val="99"/>
    <w:rsid w:val="00C1011C"/>
    <w:rPr>
      <w:sz w:val="22"/>
      <w:szCs w:val="22"/>
    </w:rPr>
  </w:style>
  <w:style w:type="paragraph" w:customStyle="1" w:styleId="zreportaddinfo">
    <w:name w:val="zreport addinfo"/>
    <w:basedOn w:val="a0"/>
    <w:uiPriority w:val="99"/>
    <w:rsid w:val="00C1011C"/>
    <w:pPr>
      <w:framePr w:wrap="auto" w:hAnchor="page" w:xAlign="center" w:yAlign="bottom"/>
      <w:jc w:val="center"/>
    </w:pPr>
    <w:rPr>
      <w:noProof/>
      <w:sz w:val="20"/>
      <w:szCs w:val="20"/>
    </w:rPr>
  </w:style>
  <w:style w:type="paragraph" w:customStyle="1" w:styleId="zreportaddinfoit">
    <w:name w:val="zreport addinfoit"/>
    <w:basedOn w:val="a0"/>
    <w:uiPriority w:val="99"/>
    <w:rsid w:val="00C1011C"/>
    <w:pPr>
      <w:framePr w:wrap="auto" w:hAnchor="page" w:xAlign="center" w:yAlign="bottom"/>
      <w:jc w:val="center"/>
    </w:pPr>
    <w:rPr>
      <w:i/>
      <w:iCs/>
      <w:sz w:val="20"/>
      <w:szCs w:val="20"/>
    </w:rPr>
  </w:style>
  <w:style w:type="paragraph" w:customStyle="1" w:styleId="AppendixHeading">
    <w:name w:val="Appendix Heading"/>
    <w:basedOn w:val="1"/>
    <w:next w:val="a1"/>
    <w:uiPriority w:val="99"/>
    <w:rsid w:val="00C1011C"/>
    <w:pPr>
      <w:numPr>
        <w:numId w:val="7"/>
      </w:numPr>
      <w:ind w:left="1590"/>
      <w:outlineLvl w:val="9"/>
    </w:pPr>
  </w:style>
  <w:style w:type="paragraph" w:styleId="31">
    <w:name w:val="List Bullet 3"/>
    <w:basedOn w:val="a"/>
    <w:uiPriority w:val="99"/>
    <w:rsid w:val="00C1011C"/>
    <w:pPr>
      <w:numPr>
        <w:numId w:val="0"/>
      </w:numPr>
      <w:tabs>
        <w:tab w:val="left" w:pos="227"/>
        <w:tab w:val="num" w:pos="360"/>
      </w:tabs>
      <w:spacing w:after="0"/>
      <w:ind w:left="227" w:hanging="227"/>
      <w:jc w:val="left"/>
    </w:pPr>
    <w:rPr>
      <w:sz w:val="18"/>
      <w:szCs w:val="18"/>
    </w:rPr>
  </w:style>
  <w:style w:type="paragraph" w:customStyle="1" w:styleId="AppendixHeading2">
    <w:name w:val="Appendix Heading 2"/>
    <w:basedOn w:val="20"/>
    <w:next w:val="a1"/>
    <w:uiPriority w:val="99"/>
    <w:rsid w:val="00C1011C"/>
    <w:pPr>
      <w:tabs>
        <w:tab w:val="num" w:pos="0"/>
      </w:tabs>
      <w:ind w:hanging="964"/>
      <w:outlineLvl w:val="9"/>
    </w:pPr>
  </w:style>
  <w:style w:type="paragraph" w:customStyle="1" w:styleId="AppendixHeading3">
    <w:name w:val="Appendix Heading 3"/>
    <w:basedOn w:val="3"/>
    <w:next w:val="a1"/>
    <w:uiPriority w:val="99"/>
    <w:rsid w:val="00C1011C"/>
    <w:pPr>
      <w:tabs>
        <w:tab w:val="num" w:pos="0"/>
      </w:tabs>
      <w:ind w:hanging="964"/>
      <w:outlineLvl w:val="9"/>
    </w:pPr>
  </w:style>
  <w:style w:type="paragraph" w:customStyle="1" w:styleId="AppendixHeading4">
    <w:name w:val="Appendix Heading 4"/>
    <w:basedOn w:val="40"/>
    <w:next w:val="a1"/>
    <w:uiPriority w:val="99"/>
    <w:rsid w:val="00C1011C"/>
    <w:pPr>
      <w:tabs>
        <w:tab w:val="num" w:pos="0"/>
      </w:tabs>
      <w:ind w:hanging="964"/>
      <w:outlineLvl w:val="9"/>
    </w:pPr>
  </w:style>
  <w:style w:type="paragraph" w:customStyle="1" w:styleId="AppendixHeading5">
    <w:name w:val="Appendix Heading 5"/>
    <w:basedOn w:val="5"/>
    <w:next w:val="a1"/>
    <w:uiPriority w:val="99"/>
    <w:rsid w:val="00C1011C"/>
    <w:pPr>
      <w:outlineLvl w:val="9"/>
    </w:pPr>
  </w:style>
  <w:style w:type="paragraph" w:styleId="32">
    <w:name w:val="Body Text 3"/>
    <w:basedOn w:val="a0"/>
    <w:link w:val="33"/>
    <w:uiPriority w:val="99"/>
    <w:rsid w:val="00C1011C"/>
    <w:pPr>
      <w:ind w:left="142" w:hanging="142"/>
    </w:pPr>
    <w:rPr>
      <w:sz w:val="18"/>
      <w:szCs w:val="18"/>
    </w:rPr>
  </w:style>
  <w:style w:type="character" w:customStyle="1" w:styleId="33">
    <w:name w:val="Основний текст 3 Знак"/>
    <w:basedOn w:val="a2"/>
    <w:link w:val="32"/>
    <w:uiPriority w:val="99"/>
    <w:rsid w:val="00C1011C"/>
    <w:rPr>
      <w:rFonts w:ascii="Times New Roman" w:eastAsia="Times New Roman" w:hAnsi="Times New Roman" w:cs="Times New Roman"/>
      <w:sz w:val="18"/>
      <w:szCs w:val="18"/>
      <w:lang w:val="uk-UA"/>
    </w:rPr>
  </w:style>
  <w:style w:type="paragraph" w:styleId="af1">
    <w:name w:val="caption"/>
    <w:basedOn w:val="a0"/>
    <w:next w:val="a0"/>
    <w:uiPriority w:val="99"/>
    <w:qFormat/>
    <w:rsid w:val="00C1011C"/>
    <w:rPr>
      <w:i/>
      <w:iCs/>
      <w:sz w:val="14"/>
      <w:szCs w:val="14"/>
    </w:rPr>
  </w:style>
  <w:style w:type="paragraph" w:styleId="4">
    <w:name w:val="List Bullet 4"/>
    <w:basedOn w:val="2"/>
    <w:uiPriority w:val="99"/>
    <w:rsid w:val="00C1011C"/>
    <w:pPr>
      <w:numPr>
        <w:numId w:val="2"/>
      </w:numPr>
      <w:tabs>
        <w:tab w:val="left" w:pos="454"/>
        <w:tab w:val="num" w:pos="1209"/>
      </w:tabs>
      <w:ind w:left="454" w:hanging="227"/>
      <w:jc w:val="left"/>
    </w:pPr>
    <w:rPr>
      <w:sz w:val="18"/>
      <w:szCs w:val="18"/>
    </w:rPr>
  </w:style>
  <w:style w:type="paragraph" w:customStyle="1" w:styleId="bullet">
    <w:name w:val="bullet"/>
    <w:basedOn w:val="a0"/>
    <w:uiPriority w:val="99"/>
    <w:rsid w:val="00C1011C"/>
    <w:pPr>
      <w:tabs>
        <w:tab w:val="left" w:pos="360"/>
      </w:tabs>
      <w:overflowPunct w:val="0"/>
      <w:autoSpaceDE w:val="0"/>
      <w:autoSpaceDN w:val="0"/>
      <w:adjustRightInd w:val="0"/>
      <w:ind w:left="357" w:hanging="357"/>
      <w:jc w:val="both"/>
      <w:textAlignment w:val="baseline"/>
    </w:pPr>
    <w:rPr>
      <w:sz w:val="20"/>
      <w:szCs w:val="20"/>
      <w:lang w:val="en-GB"/>
    </w:rPr>
  </w:style>
  <w:style w:type="paragraph" w:styleId="af2">
    <w:name w:val="annotation text"/>
    <w:basedOn w:val="a0"/>
    <w:link w:val="af3"/>
    <w:rsid w:val="00C1011C"/>
    <w:rPr>
      <w:sz w:val="20"/>
      <w:szCs w:val="20"/>
    </w:rPr>
  </w:style>
  <w:style w:type="character" w:customStyle="1" w:styleId="af3">
    <w:name w:val="Текст примітки Знак"/>
    <w:basedOn w:val="a2"/>
    <w:link w:val="af2"/>
    <w:rsid w:val="00C1011C"/>
    <w:rPr>
      <w:rFonts w:ascii="Times New Roman" w:eastAsia="Times New Roman" w:hAnsi="Times New Roman" w:cs="Times New Roman"/>
      <w:sz w:val="20"/>
      <w:szCs w:val="20"/>
      <w:lang w:val="uk-UA"/>
    </w:rPr>
  </w:style>
  <w:style w:type="character" w:customStyle="1" w:styleId="af4">
    <w:name w:val="Схема документа Знак"/>
    <w:basedOn w:val="a2"/>
    <w:link w:val="af5"/>
    <w:uiPriority w:val="99"/>
    <w:semiHidden/>
    <w:rsid w:val="00C1011C"/>
    <w:rPr>
      <w:rFonts w:ascii="Tahoma" w:eastAsia="Times New Roman" w:hAnsi="Tahoma" w:cs="Tahoma"/>
      <w:color w:val="003366"/>
      <w:sz w:val="18"/>
      <w:szCs w:val="18"/>
      <w:lang w:val="uk-UA"/>
    </w:rPr>
  </w:style>
  <w:style w:type="paragraph" w:styleId="af5">
    <w:name w:val="Document Map"/>
    <w:basedOn w:val="a0"/>
    <w:link w:val="af4"/>
    <w:uiPriority w:val="99"/>
    <w:semiHidden/>
    <w:rsid w:val="00C1011C"/>
    <w:pPr>
      <w:ind w:left="-114" w:right="794" w:hanging="737"/>
      <w:outlineLvl w:val="4"/>
    </w:pPr>
    <w:rPr>
      <w:rFonts w:ascii="Tahoma" w:hAnsi="Tahoma" w:cs="Tahoma"/>
      <w:color w:val="003366"/>
      <w:sz w:val="18"/>
      <w:szCs w:val="18"/>
    </w:rPr>
  </w:style>
  <w:style w:type="paragraph" w:customStyle="1" w:styleId="euroheading">
    <w:name w:val="euro heading"/>
    <w:basedOn w:val="a0"/>
    <w:uiPriority w:val="99"/>
    <w:rsid w:val="00C1011C"/>
    <w:pPr>
      <w:overflowPunct w:val="0"/>
      <w:autoSpaceDE w:val="0"/>
      <w:autoSpaceDN w:val="0"/>
      <w:adjustRightInd w:val="0"/>
      <w:jc w:val="both"/>
      <w:textAlignment w:val="baseline"/>
    </w:pPr>
    <w:rPr>
      <w:i/>
      <w:iCs/>
      <w:sz w:val="20"/>
      <w:szCs w:val="20"/>
      <w:lang w:val="en-GB"/>
    </w:rPr>
  </w:style>
  <w:style w:type="paragraph" w:customStyle="1" w:styleId="IAS">
    <w:name w:val="IAS"/>
    <w:basedOn w:val="a0"/>
    <w:link w:val="IASChar"/>
    <w:uiPriority w:val="99"/>
    <w:rsid w:val="00C1011C"/>
    <w:pPr>
      <w:overflowPunct w:val="0"/>
      <w:autoSpaceDE w:val="0"/>
      <w:autoSpaceDN w:val="0"/>
      <w:adjustRightInd w:val="0"/>
      <w:spacing w:line="-260" w:lineRule="auto"/>
      <w:textAlignment w:val="baseline"/>
    </w:pPr>
    <w:rPr>
      <w:rFonts w:ascii="Times" w:hAnsi="Times" w:cs="Times"/>
      <w:i/>
      <w:iCs/>
      <w:sz w:val="20"/>
      <w:szCs w:val="20"/>
      <w:lang w:val="en-GB"/>
    </w:rPr>
  </w:style>
  <w:style w:type="character" w:customStyle="1" w:styleId="IASChar">
    <w:name w:val="IAS Char"/>
    <w:basedOn w:val="a2"/>
    <w:link w:val="IAS"/>
    <w:uiPriority w:val="99"/>
    <w:locked/>
    <w:rsid w:val="00C1011C"/>
    <w:rPr>
      <w:rFonts w:ascii="Times" w:eastAsia="Times New Roman" w:hAnsi="Times" w:cs="Times"/>
      <w:i/>
      <w:iCs/>
      <w:sz w:val="20"/>
      <w:szCs w:val="20"/>
      <w:lang w:val="en-GB"/>
    </w:rPr>
  </w:style>
  <w:style w:type="paragraph" w:customStyle="1" w:styleId="znameofstatement">
    <w:name w:val="zname of statement"/>
    <w:basedOn w:val="a1"/>
    <w:uiPriority w:val="99"/>
    <w:rsid w:val="00C1011C"/>
    <w:rPr>
      <w:b/>
      <w:bCs/>
      <w:color w:val="000080"/>
    </w:rPr>
  </w:style>
  <w:style w:type="paragraph" w:customStyle="1" w:styleId="tabelheading1">
    <w:name w:val="tabelheading1"/>
    <w:basedOn w:val="a0"/>
    <w:uiPriority w:val="99"/>
    <w:rsid w:val="00C1011C"/>
    <w:pPr>
      <w:keepNext/>
      <w:overflowPunct w:val="0"/>
      <w:autoSpaceDE w:val="0"/>
      <w:autoSpaceDN w:val="0"/>
      <w:adjustRightInd w:val="0"/>
      <w:spacing w:line="-260" w:lineRule="auto"/>
      <w:textAlignment w:val="baseline"/>
    </w:pPr>
    <w:rPr>
      <w:rFonts w:ascii="Times" w:hAnsi="Times" w:cs="Times"/>
      <w:b/>
      <w:bCs/>
      <w:sz w:val="18"/>
      <w:szCs w:val="18"/>
      <w:lang w:val="en-GB"/>
    </w:rPr>
  </w:style>
  <w:style w:type="paragraph" w:customStyle="1" w:styleId="BracketsallignmentBold">
    <w:name w:val="Brackets allignment Bold"/>
    <w:basedOn w:val="32"/>
    <w:link w:val="BracketsallignmentBoldChar"/>
    <w:uiPriority w:val="99"/>
    <w:rsid w:val="00C1011C"/>
    <w:pPr>
      <w:tabs>
        <w:tab w:val="left" w:pos="526"/>
      </w:tabs>
      <w:ind w:left="130" w:right="-6" w:hanging="130"/>
      <w:jc w:val="right"/>
    </w:pPr>
    <w:rPr>
      <w:b/>
      <w:bCs/>
    </w:rPr>
  </w:style>
  <w:style w:type="character" w:customStyle="1" w:styleId="BracketsallignmentBoldChar">
    <w:name w:val="Brackets allignment Bold Char"/>
    <w:basedOn w:val="33"/>
    <w:link w:val="BracketsallignmentBold"/>
    <w:uiPriority w:val="99"/>
    <w:locked/>
    <w:rsid w:val="00C1011C"/>
    <w:rPr>
      <w:rFonts w:ascii="Times New Roman" w:eastAsia="Times New Roman" w:hAnsi="Times New Roman" w:cs="Times New Roman"/>
      <w:b/>
      <w:bCs/>
      <w:sz w:val="18"/>
      <w:szCs w:val="18"/>
      <w:lang w:val="uk-UA"/>
    </w:rPr>
  </w:style>
  <w:style w:type="paragraph" w:styleId="22">
    <w:name w:val="Body Text 2"/>
    <w:basedOn w:val="a0"/>
    <w:link w:val="23"/>
    <w:uiPriority w:val="99"/>
    <w:rsid w:val="00C1011C"/>
    <w:pPr>
      <w:numPr>
        <w:ilvl w:val="12"/>
      </w:numPr>
      <w:tabs>
        <w:tab w:val="left" w:pos="9214"/>
      </w:tabs>
      <w:ind w:right="142"/>
      <w:jc w:val="both"/>
    </w:pPr>
  </w:style>
  <w:style w:type="character" w:customStyle="1" w:styleId="23">
    <w:name w:val="Основний текст 2 Знак"/>
    <w:basedOn w:val="a2"/>
    <w:link w:val="22"/>
    <w:uiPriority w:val="99"/>
    <w:rsid w:val="00C1011C"/>
    <w:rPr>
      <w:rFonts w:ascii="Times New Roman" w:eastAsia="Times New Roman" w:hAnsi="Times New Roman" w:cs="Times New Roman"/>
      <w:lang w:val="uk-UA"/>
    </w:rPr>
  </w:style>
  <w:style w:type="paragraph" w:customStyle="1" w:styleId="tab">
    <w:name w:val="tab+"/>
    <w:basedOn w:val="IAS"/>
    <w:uiPriority w:val="99"/>
    <w:rsid w:val="00C1011C"/>
    <w:pPr>
      <w:ind w:right="91"/>
      <w:jc w:val="right"/>
    </w:pPr>
    <w:rPr>
      <w:rFonts w:ascii="Times New Roman" w:hAnsi="Times New Roman" w:cs="Times New Roman"/>
      <w:i w:val="0"/>
      <w:iCs w:val="0"/>
      <w:sz w:val="18"/>
      <w:szCs w:val="18"/>
    </w:rPr>
  </w:style>
  <w:style w:type="paragraph" w:customStyle="1" w:styleId="al">
    <w:name w:val="al"/>
    <w:basedOn w:val="a0"/>
    <w:uiPriority w:val="99"/>
    <w:rsid w:val="00C1011C"/>
    <w:pPr>
      <w:widowControl w:val="0"/>
      <w:overflowPunct w:val="0"/>
      <w:autoSpaceDE w:val="0"/>
      <w:autoSpaceDN w:val="0"/>
      <w:adjustRightInd w:val="0"/>
      <w:spacing w:before="240" w:line="240" w:lineRule="exact"/>
      <w:textAlignment w:val="baseline"/>
    </w:pPr>
    <w:rPr>
      <w:rFonts w:ascii="L Univers 45 Light" w:hAnsi="L Univers 45 Light" w:cs="L Univers 45 Light"/>
      <w:sz w:val="20"/>
      <w:szCs w:val="20"/>
    </w:rPr>
  </w:style>
  <w:style w:type="paragraph" w:customStyle="1" w:styleId="tl">
    <w:name w:val="tl"/>
    <w:basedOn w:val="a0"/>
    <w:uiPriority w:val="99"/>
    <w:rsid w:val="00C1011C"/>
    <w:pPr>
      <w:widowControl w:val="0"/>
      <w:spacing w:line="240" w:lineRule="exact"/>
    </w:pPr>
    <w:rPr>
      <w:rFonts w:ascii="L Univers 45 Light" w:hAnsi="L Univers 45 Light" w:cs="L Univers 45 Light"/>
      <w:sz w:val="20"/>
      <w:szCs w:val="20"/>
      <w:lang w:val="en-GB"/>
    </w:rPr>
  </w:style>
  <w:style w:type="paragraph" w:customStyle="1" w:styleId="tr">
    <w:name w:val="tr"/>
    <w:basedOn w:val="a0"/>
    <w:uiPriority w:val="99"/>
    <w:rsid w:val="00C1011C"/>
    <w:pPr>
      <w:overflowPunct w:val="0"/>
      <w:autoSpaceDE w:val="0"/>
      <w:autoSpaceDN w:val="0"/>
      <w:adjustRightInd w:val="0"/>
      <w:spacing w:line="240" w:lineRule="exact"/>
      <w:ind w:left="220"/>
      <w:jc w:val="right"/>
      <w:textAlignment w:val="baseline"/>
    </w:pPr>
    <w:rPr>
      <w:rFonts w:ascii="L Univers 45 Light" w:hAnsi="L Univers 45 Light" w:cs="L Univers 45 Light"/>
      <w:sz w:val="20"/>
      <w:szCs w:val="20"/>
      <w:lang w:val="en-GB"/>
    </w:rPr>
  </w:style>
  <w:style w:type="paragraph" w:styleId="24">
    <w:name w:val="envelope return"/>
    <w:basedOn w:val="a0"/>
    <w:uiPriority w:val="99"/>
    <w:rsid w:val="00C1011C"/>
    <w:pPr>
      <w:spacing w:line="240" w:lineRule="auto"/>
    </w:pPr>
    <w:rPr>
      <w:rFonts w:ascii="FrutigerRoman" w:hAnsi="FrutigerRoman" w:cs="FrutigerRoman"/>
      <w:color w:val="000000"/>
      <w:sz w:val="20"/>
      <w:szCs w:val="20"/>
      <w:lang w:val="en-NZ" w:eastAsia="en-NZ"/>
    </w:rPr>
  </w:style>
  <w:style w:type="paragraph" w:customStyle="1" w:styleId="Iauiue2">
    <w:name w:val="Iau?iue2"/>
    <w:uiPriority w:val="99"/>
    <w:rsid w:val="00C1011C"/>
    <w:pPr>
      <w:widowControl w:val="0"/>
      <w:overflowPunct w:val="0"/>
      <w:autoSpaceDE w:val="0"/>
      <w:autoSpaceDN w:val="0"/>
      <w:adjustRightInd w:val="0"/>
      <w:spacing w:after="0" w:line="240" w:lineRule="auto"/>
      <w:ind w:right="141"/>
      <w:jc w:val="both"/>
      <w:textAlignment w:val="baseline"/>
    </w:pPr>
    <w:rPr>
      <w:rFonts w:ascii="Times New Roman" w:eastAsia="Times New Roman" w:hAnsi="Times New Roman" w:cs="Times New Roman"/>
      <w:sz w:val="20"/>
      <w:szCs w:val="20"/>
      <w:lang w:val="ru-RU"/>
    </w:rPr>
  </w:style>
  <w:style w:type="paragraph" w:customStyle="1" w:styleId="tabletext">
    <w:name w:val="table_text"/>
    <w:basedOn w:val="a0"/>
    <w:rsid w:val="00C1011C"/>
    <w:pPr>
      <w:numPr>
        <w:ilvl w:val="12"/>
      </w:numPr>
      <w:spacing w:before="65" w:after="65" w:line="240" w:lineRule="auto"/>
    </w:pPr>
    <w:rPr>
      <w:sz w:val="20"/>
      <w:szCs w:val="20"/>
    </w:rPr>
  </w:style>
  <w:style w:type="paragraph" w:customStyle="1" w:styleId="CharCharCharCharCharChar">
    <w:name w:val="Char Char Char Char Char Char"/>
    <w:basedOn w:val="a0"/>
    <w:uiPriority w:val="99"/>
    <w:rsid w:val="00C1011C"/>
    <w:pPr>
      <w:spacing w:after="160" w:line="240" w:lineRule="exact"/>
    </w:pPr>
    <w:rPr>
      <w:rFonts w:ascii="Verdana" w:hAnsi="Verdana" w:cs="Verdana"/>
      <w:sz w:val="20"/>
      <w:szCs w:val="20"/>
    </w:rPr>
  </w:style>
  <w:style w:type="paragraph" w:customStyle="1" w:styleId="Tabletext0">
    <w:name w:val="Tabletext"/>
    <w:basedOn w:val="a0"/>
    <w:uiPriority w:val="99"/>
    <w:rsid w:val="00C1011C"/>
    <w:pPr>
      <w:spacing w:before="40" w:after="40" w:line="240" w:lineRule="auto"/>
    </w:pPr>
    <w:rPr>
      <w:sz w:val="18"/>
      <w:szCs w:val="18"/>
    </w:rPr>
  </w:style>
  <w:style w:type="paragraph" w:customStyle="1" w:styleId="Default">
    <w:name w:val="Default"/>
    <w:rsid w:val="00C1011C"/>
    <w:pPr>
      <w:autoSpaceDE w:val="0"/>
      <w:autoSpaceDN w:val="0"/>
      <w:adjustRightInd w:val="0"/>
      <w:spacing w:after="0" w:line="240" w:lineRule="auto"/>
    </w:pPr>
    <w:rPr>
      <w:rFonts w:ascii="Univers" w:eastAsia="Times New Roman" w:hAnsi="Univers" w:cs="Univers"/>
      <w:color w:val="000000"/>
      <w:sz w:val="24"/>
      <w:szCs w:val="24"/>
      <w:lang w:val="ru-RU" w:eastAsia="ru-RU"/>
    </w:rPr>
  </w:style>
  <w:style w:type="paragraph" w:customStyle="1" w:styleId="CM9">
    <w:name w:val="CM9"/>
    <w:basedOn w:val="Default"/>
    <w:next w:val="Default"/>
    <w:uiPriority w:val="99"/>
    <w:rsid w:val="00C1011C"/>
    <w:pPr>
      <w:spacing w:line="260" w:lineRule="atLeast"/>
    </w:pPr>
    <w:rPr>
      <w:color w:val="auto"/>
    </w:rPr>
  </w:style>
  <w:style w:type="paragraph" w:customStyle="1" w:styleId="CM10">
    <w:name w:val="CM10"/>
    <w:basedOn w:val="Default"/>
    <w:next w:val="Default"/>
    <w:uiPriority w:val="99"/>
    <w:rsid w:val="00C1011C"/>
    <w:pPr>
      <w:spacing w:line="260" w:lineRule="atLeast"/>
    </w:pPr>
    <w:rPr>
      <w:color w:val="auto"/>
    </w:rPr>
  </w:style>
  <w:style w:type="character" w:customStyle="1" w:styleId="CharChar">
    <w:name w:val="Char Char"/>
    <w:basedOn w:val="a2"/>
    <w:uiPriority w:val="99"/>
    <w:rsid w:val="00C1011C"/>
    <w:rPr>
      <w:sz w:val="16"/>
      <w:szCs w:val="16"/>
      <w:lang w:val="en-GB" w:eastAsia="en-US"/>
    </w:rPr>
  </w:style>
  <w:style w:type="character" w:customStyle="1" w:styleId="btCharChar">
    <w:name w:val="bt Char Char"/>
    <w:basedOn w:val="a2"/>
    <w:uiPriority w:val="99"/>
    <w:rsid w:val="00C1011C"/>
    <w:rPr>
      <w:sz w:val="22"/>
      <w:szCs w:val="22"/>
      <w:lang w:val="en-US" w:eastAsia="en-US"/>
    </w:rPr>
  </w:style>
  <w:style w:type="character" w:customStyle="1" w:styleId="af6">
    <w:name w:val="Текст у виносці Знак"/>
    <w:basedOn w:val="a2"/>
    <w:link w:val="af7"/>
    <w:uiPriority w:val="99"/>
    <w:semiHidden/>
    <w:rsid w:val="00C1011C"/>
    <w:rPr>
      <w:rFonts w:ascii="Tahoma" w:eastAsia="Times New Roman" w:hAnsi="Tahoma" w:cs="Tahoma"/>
      <w:sz w:val="16"/>
      <w:szCs w:val="16"/>
      <w:lang w:val="uk-UA"/>
    </w:rPr>
  </w:style>
  <w:style w:type="paragraph" w:styleId="af7">
    <w:name w:val="Balloon Text"/>
    <w:basedOn w:val="a0"/>
    <w:link w:val="af6"/>
    <w:uiPriority w:val="99"/>
    <w:semiHidden/>
    <w:rsid w:val="00C1011C"/>
    <w:rPr>
      <w:rFonts w:ascii="Tahoma" w:hAnsi="Tahoma" w:cs="Tahoma"/>
      <w:sz w:val="16"/>
      <w:szCs w:val="16"/>
    </w:rPr>
  </w:style>
  <w:style w:type="paragraph" w:customStyle="1" w:styleId="g1">
    <w:name w:val="g1"/>
    <w:basedOn w:val="a0"/>
    <w:uiPriority w:val="99"/>
    <w:rsid w:val="00C1011C"/>
    <w:pPr>
      <w:overflowPunct w:val="0"/>
      <w:autoSpaceDE w:val="0"/>
      <w:autoSpaceDN w:val="0"/>
      <w:adjustRightInd w:val="0"/>
      <w:spacing w:line="240" w:lineRule="exact"/>
      <w:ind w:left="240" w:hanging="240"/>
      <w:jc w:val="both"/>
      <w:textAlignment w:val="baseline"/>
    </w:pPr>
    <w:rPr>
      <w:sz w:val="20"/>
      <w:szCs w:val="20"/>
    </w:rPr>
  </w:style>
  <w:style w:type="paragraph" w:customStyle="1" w:styleId="11">
    <w:name w:val="Знак Знак1"/>
    <w:basedOn w:val="a0"/>
    <w:uiPriority w:val="99"/>
    <w:rsid w:val="00C1011C"/>
    <w:pPr>
      <w:spacing w:after="160" w:line="240" w:lineRule="exact"/>
    </w:pPr>
    <w:rPr>
      <w:rFonts w:ascii="Verdana" w:hAnsi="Verdana" w:cs="Verdana"/>
      <w:sz w:val="20"/>
      <w:szCs w:val="20"/>
    </w:rPr>
  </w:style>
  <w:style w:type="character" w:styleId="af8">
    <w:name w:val="Emphasis"/>
    <w:basedOn w:val="a2"/>
    <w:uiPriority w:val="20"/>
    <w:qFormat/>
    <w:rsid w:val="00C1011C"/>
    <w:rPr>
      <w:i/>
      <w:iCs/>
    </w:rPr>
  </w:style>
  <w:style w:type="paragraph" w:customStyle="1" w:styleId="TableItalic">
    <w:name w:val="Table Italic"/>
    <w:basedOn w:val="32"/>
    <w:uiPriority w:val="99"/>
    <w:rsid w:val="00C1011C"/>
    <w:pPr>
      <w:keepNext/>
    </w:pPr>
    <w:rPr>
      <w:i/>
      <w:iCs/>
    </w:rPr>
  </w:style>
  <w:style w:type="paragraph" w:customStyle="1" w:styleId="TableBold">
    <w:name w:val="Table Bold"/>
    <w:basedOn w:val="32"/>
    <w:next w:val="32"/>
    <w:uiPriority w:val="99"/>
    <w:rsid w:val="00C1011C"/>
    <w:pPr>
      <w:keepNext/>
    </w:pPr>
    <w:rPr>
      <w:b/>
      <w:bCs/>
    </w:rPr>
  </w:style>
  <w:style w:type="paragraph" w:customStyle="1" w:styleId="TablePY">
    <w:name w:val="Table PY"/>
    <w:basedOn w:val="32"/>
    <w:uiPriority w:val="99"/>
    <w:rsid w:val="00C1011C"/>
    <w:pPr>
      <w:ind w:right="51"/>
      <w:jc w:val="right"/>
    </w:pPr>
  </w:style>
  <w:style w:type="paragraph" w:customStyle="1" w:styleId="TableNotBold">
    <w:name w:val="Table NotBold"/>
    <w:basedOn w:val="32"/>
    <w:uiPriority w:val="99"/>
    <w:rsid w:val="00C1011C"/>
    <w:pPr>
      <w:keepNext/>
    </w:pPr>
  </w:style>
  <w:style w:type="paragraph" w:customStyle="1" w:styleId="CM20">
    <w:name w:val="CM20"/>
    <w:basedOn w:val="Default"/>
    <w:next w:val="Default"/>
    <w:uiPriority w:val="99"/>
    <w:rsid w:val="00C1011C"/>
    <w:pPr>
      <w:widowControl w:val="0"/>
    </w:pPr>
    <w:rPr>
      <w:rFonts w:ascii="KPMG Logo" w:hAnsi="KPMG Logo" w:cs="KPMG Logo"/>
      <w:color w:val="auto"/>
      <w:lang w:val="uk-UA" w:eastAsia="uk-UA"/>
    </w:rPr>
  </w:style>
  <w:style w:type="paragraph" w:customStyle="1" w:styleId="2CharChar">
    <w:name w:val="Знак Знак2 Char Char Знак Знак"/>
    <w:basedOn w:val="a0"/>
    <w:uiPriority w:val="99"/>
    <w:rsid w:val="00C1011C"/>
    <w:pPr>
      <w:spacing w:after="160" w:line="240" w:lineRule="exact"/>
    </w:pPr>
    <w:rPr>
      <w:rFonts w:ascii="Verdana" w:hAnsi="Verdana" w:cs="Verdana"/>
      <w:sz w:val="20"/>
      <w:szCs w:val="20"/>
    </w:rPr>
  </w:style>
  <w:style w:type="paragraph" w:customStyle="1" w:styleId="Style2">
    <w:name w:val="Style2"/>
    <w:basedOn w:val="20"/>
    <w:uiPriority w:val="99"/>
    <w:rsid w:val="00C1011C"/>
    <w:pPr>
      <w:keepNext w:val="0"/>
      <w:numPr>
        <w:numId w:val="8"/>
      </w:numPr>
    </w:pPr>
    <w:rPr>
      <w:b w:val="0"/>
      <w:bCs w:val="0"/>
      <w:color w:val="000080"/>
    </w:rPr>
  </w:style>
  <w:style w:type="character" w:customStyle="1" w:styleId="BodyText3Char1">
    <w:name w:val="Body Text 3 Char1"/>
    <w:basedOn w:val="a2"/>
    <w:uiPriority w:val="99"/>
    <w:rsid w:val="00C1011C"/>
    <w:rPr>
      <w:sz w:val="16"/>
      <w:szCs w:val="16"/>
      <w:lang w:val="en-US" w:eastAsia="en-US"/>
    </w:rPr>
  </w:style>
  <w:style w:type="character" w:customStyle="1" w:styleId="mediumtext">
    <w:name w:val="medium_text"/>
    <w:basedOn w:val="a2"/>
    <w:uiPriority w:val="99"/>
    <w:rsid w:val="00C1011C"/>
  </w:style>
  <w:style w:type="character" w:customStyle="1" w:styleId="af9">
    <w:name w:val="Тема примітки Знак"/>
    <w:basedOn w:val="af3"/>
    <w:link w:val="afa"/>
    <w:uiPriority w:val="99"/>
    <w:semiHidden/>
    <w:rsid w:val="00C1011C"/>
    <w:rPr>
      <w:rFonts w:ascii="Times New Roman" w:eastAsia="Times New Roman" w:hAnsi="Times New Roman" w:cs="Times New Roman"/>
      <w:b/>
      <w:bCs/>
      <w:sz w:val="20"/>
      <w:szCs w:val="20"/>
      <w:lang w:val="uk-UA"/>
    </w:rPr>
  </w:style>
  <w:style w:type="paragraph" w:styleId="afa">
    <w:name w:val="annotation subject"/>
    <w:basedOn w:val="af2"/>
    <w:next w:val="af2"/>
    <w:link w:val="af9"/>
    <w:uiPriority w:val="99"/>
    <w:semiHidden/>
    <w:rsid w:val="00C1011C"/>
    <w:rPr>
      <w:b/>
      <w:bCs/>
    </w:rPr>
  </w:style>
  <w:style w:type="character" w:styleId="afb">
    <w:name w:val="footnote reference"/>
    <w:basedOn w:val="a2"/>
    <w:rsid w:val="00C1011C"/>
    <w:rPr>
      <w:vertAlign w:val="superscript"/>
    </w:rPr>
  </w:style>
  <w:style w:type="paragraph" w:customStyle="1" w:styleId="CharCharCharCharCharChar1">
    <w:name w:val="Char Char Char Char Char Char1"/>
    <w:basedOn w:val="a0"/>
    <w:uiPriority w:val="99"/>
    <w:rsid w:val="00C1011C"/>
    <w:pPr>
      <w:spacing w:after="160" w:line="240" w:lineRule="exact"/>
    </w:pPr>
    <w:rPr>
      <w:rFonts w:ascii="Verdana" w:hAnsi="Verdana" w:cs="Verdana"/>
      <w:sz w:val="20"/>
      <w:szCs w:val="20"/>
      <w:lang w:val="ru-RU"/>
    </w:rPr>
  </w:style>
  <w:style w:type="paragraph" w:styleId="afc">
    <w:name w:val="No Spacing"/>
    <w:uiPriority w:val="99"/>
    <w:qFormat/>
    <w:rsid w:val="00C1011C"/>
    <w:pPr>
      <w:spacing w:after="0" w:line="240" w:lineRule="auto"/>
    </w:pPr>
    <w:rPr>
      <w:rFonts w:ascii="Times New Roman" w:eastAsia="Times New Roman" w:hAnsi="Times New Roman" w:cs="Times New Roman"/>
    </w:rPr>
  </w:style>
  <w:style w:type="paragraph" w:customStyle="1" w:styleId="Taxtstyle2">
    <w:name w:val="Taxt style 2"/>
    <w:basedOn w:val="a1"/>
    <w:link w:val="Taxtstyle2Char"/>
    <w:uiPriority w:val="99"/>
    <w:rsid w:val="00C1011C"/>
    <w:pPr>
      <w:tabs>
        <w:tab w:val="left" w:pos="0"/>
        <w:tab w:val="left" w:pos="180"/>
      </w:tabs>
    </w:pPr>
    <w:rPr>
      <w:lang w:val="en-GB"/>
    </w:rPr>
  </w:style>
  <w:style w:type="character" w:customStyle="1" w:styleId="Taxtstyle2Char">
    <w:name w:val="Taxt style 2 Char"/>
    <w:basedOn w:val="a5"/>
    <w:link w:val="Taxtstyle2"/>
    <w:uiPriority w:val="99"/>
    <w:locked/>
    <w:rsid w:val="00C1011C"/>
    <w:rPr>
      <w:rFonts w:ascii="Times New Roman" w:eastAsia="Times New Roman" w:hAnsi="Times New Roman" w:cs="Times New Roman"/>
      <w:lang w:val="en-GB"/>
    </w:rPr>
  </w:style>
  <w:style w:type="paragraph" w:customStyle="1" w:styleId="12">
    <w:name w:val="Обычный1"/>
    <w:uiPriority w:val="99"/>
    <w:rsid w:val="00C1011C"/>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uk-UA"/>
    </w:rPr>
  </w:style>
  <w:style w:type="paragraph" w:styleId="afd">
    <w:name w:val="List Paragraph"/>
    <w:aliases w:val="Подзаголовок1"/>
    <w:basedOn w:val="a0"/>
    <w:link w:val="afe"/>
    <w:uiPriority w:val="1"/>
    <w:qFormat/>
    <w:rsid w:val="00C1011C"/>
    <w:pPr>
      <w:ind w:left="720"/>
    </w:pPr>
  </w:style>
  <w:style w:type="paragraph" w:customStyle="1" w:styleId="Bodycopy95ptSpreads">
    <w:name w:val="Bodycopy 9.5pt (Spreads)"/>
    <w:basedOn w:val="a0"/>
    <w:uiPriority w:val="99"/>
    <w:rsid w:val="00C1011C"/>
    <w:pPr>
      <w:widowControl w:val="0"/>
      <w:suppressAutoHyphens/>
      <w:autoSpaceDE w:val="0"/>
      <w:autoSpaceDN w:val="0"/>
      <w:adjustRightInd w:val="0"/>
      <w:spacing w:after="120" w:line="240" w:lineRule="atLeast"/>
    </w:pPr>
    <w:rPr>
      <w:rFonts w:ascii="Univers LT Std 45 Light" w:hAnsi="Univers LT Std 45 Light" w:cs="Univers LT Std 45 Light"/>
      <w:color w:val="000000"/>
      <w:sz w:val="19"/>
      <w:szCs w:val="19"/>
      <w:lang w:val="en-GB" w:eastAsia="en-NZ"/>
    </w:rPr>
  </w:style>
  <w:style w:type="character" w:styleId="aff">
    <w:name w:val="Hyperlink"/>
    <w:basedOn w:val="a2"/>
    <w:uiPriority w:val="99"/>
    <w:unhideWhenUsed/>
    <w:rsid w:val="00C1011C"/>
    <w:rPr>
      <w:color w:val="0563C1" w:themeColor="hyperlink"/>
      <w:u w:val="single"/>
    </w:rPr>
  </w:style>
  <w:style w:type="paragraph" w:customStyle="1" w:styleId="Bullets95ptSpreads">
    <w:name w:val="Bullets 9.5pt (Spreads)"/>
    <w:basedOn w:val="Bodycopy95ptSpreads"/>
    <w:uiPriority w:val="99"/>
    <w:rsid w:val="00C1011C"/>
    <w:pPr>
      <w:numPr>
        <w:numId w:val="34"/>
      </w:numPr>
      <w:ind w:left="284" w:hanging="284"/>
      <w:textAlignment w:val="center"/>
    </w:pPr>
    <w:rPr>
      <w:rFonts w:eastAsiaTheme="minorEastAsia"/>
    </w:rPr>
  </w:style>
  <w:style w:type="paragraph" w:customStyle="1" w:styleId="Style11ptBoldJustifiedBefore13ptAfter13pt">
    <w:name w:val="Style 11 pt Bold Justified Before:  13 pt After:  13 pt"/>
    <w:basedOn w:val="a0"/>
    <w:autoRedefine/>
    <w:rsid w:val="00C1011C"/>
    <w:pPr>
      <w:keepNext/>
      <w:spacing w:before="130" w:after="130"/>
      <w:jc w:val="both"/>
    </w:pPr>
    <w:rPr>
      <w:bCs/>
      <w:szCs w:val="20"/>
      <w:lang w:val="en-GB"/>
    </w:rPr>
  </w:style>
  <w:style w:type="character" w:customStyle="1" w:styleId="st1">
    <w:name w:val="st1"/>
    <w:basedOn w:val="a2"/>
    <w:rsid w:val="00C1011C"/>
  </w:style>
  <w:style w:type="paragraph" w:customStyle="1" w:styleId="ABC-paragrahinNotes">
    <w:name w:val="ABC - paragrah in Notes"/>
    <w:basedOn w:val="a0"/>
    <w:link w:val="ABC-paragrahinNotesChar"/>
    <w:qFormat/>
    <w:rsid w:val="00495A07"/>
    <w:pPr>
      <w:spacing w:after="240" w:line="240" w:lineRule="auto"/>
      <w:jc w:val="both"/>
    </w:pPr>
    <w:rPr>
      <w:sz w:val="20"/>
      <w:szCs w:val="20"/>
      <w:lang w:val="en-GB"/>
    </w:rPr>
  </w:style>
  <w:style w:type="character" w:customStyle="1" w:styleId="ABC-paragrahinNotesChar">
    <w:name w:val="ABC - paragrah in Notes Char"/>
    <w:basedOn w:val="a2"/>
    <w:link w:val="ABC-paragrahinNotes"/>
    <w:rsid w:val="00495A07"/>
    <w:rPr>
      <w:rFonts w:ascii="Times New Roman" w:eastAsia="Times New Roman" w:hAnsi="Times New Roman" w:cs="Times New Roman"/>
      <w:sz w:val="20"/>
      <w:szCs w:val="20"/>
      <w:lang w:val="en-GB"/>
    </w:rPr>
  </w:style>
  <w:style w:type="paragraph" w:customStyle="1" w:styleId="TableParagraph">
    <w:name w:val="Table Paragraph"/>
    <w:basedOn w:val="a0"/>
    <w:uiPriority w:val="1"/>
    <w:qFormat/>
    <w:rsid w:val="00C000D2"/>
    <w:pPr>
      <w:widowControl w:val="0"/>
      <w:autoSpaceDE w:val="0"/>
      <w:autoSpaceDN w:val="0"/>
      <w:spacing w:line="240" w:lineRule="auto"/>
      <w:jc w:val="right"/>
    </w:pPr>
    <w:rPr>
      <w:lang w:val="en-US"/>
    </w:rPr>
  </w:style>
  <w:style w:type="paragraph" w:styleId="aff0">
    <w:name w:val="Normal (Web)"/>
    <w:basedOn w:val="a0"/>
    <w:uiPriority w:val="99"/>
    <w:unhideWhenUsed/>
    <w:rsid w:val="00B826E5"/>
    <w:pPr>
      <w:spacing w:before="100" w:beforeAutospacing="1" w:after="100" w:afterAutospacing="1" w:line="240" w:lineRule="auto"/>
    </w:pPr>
    <w:rPr>
      <w:sz w:val="24"/>
      <w:szCs w:val="24"/>
      <w:lang w:eastAsia="uk-UA"/>
    </w:rPr>
  </w:style>
  <w:style w:type="character" w:styleId="aff1">
    <w:name w:val="annotation reference"/>
    <w:basedOn w:val="a2"/>
    <w:uiPriority w:val="99"/>
    <w:semiHidden/>
    <w:unhideWhenUsed/>
    <w:rsid w:val="00BC60E4"/>
    <w:rPr>
      <w:sz w:val="16"/>
      <w:szCs w:val="16"/>
    </w:rPr>
  </w:style>
  <w:style w:type="character" w:customStyle="1" w:styleId="afe">
    <w:name w:val="Абзац списку Знак"/>
    <w:aliases w:val="Подзаголовок1 Знак"/>
    <w:basedOn w:val="a2"/>
    <w:link w:val="afd"/>
    <w:uiPriority w:val="34"/>
    <w:rsid w:val="000272DF"/>
    <w:rPr>
      <w:rFonts w:ascii="Times New Roman" w:eastAsia="Times New Roman" w:hAnsi="Times New Roman" w:cs="Times New Roman"/>
      <w:lang w:val="uk-UA"/>
    </w:rPr>
  </w:style>
  <w:style w:type="paragraph" w:styleId="13">
    <w:name w:val="toc 1"/>
    <w:basedOn w:val="a0"/>
    <w:next w:val="a0"/>
    <w:autoRedefine/>
    <w:uiPriority w:val="39"/>
    <w:unhideWhenUsed/>
    <w:qFormat/>
    <w:rsid w:val="006E1BA5"/>
    <w:pPr>
      <w:spacing w:after="100" w:line="259" w:lineRule="auto"/>
      <w:jc w:val="both"/>
    </w:pPr>
    <w:rPr>
      <w:rFonts w:eastAsiaTheme="minorHAnsi"/>
    </w:rPr>
  </w:style>
  <w:style w:type="paragraph" w:styleId="aff2">
    <w:name w:val="Block Text"/>
    <w:basedOn w:val="a0"/>
    <w:uiPriority w:val="99"/>
    <w:rsid w:val="00FD2F75"/>
    <w:pPr>
      <w:tabs>
        <w:tab w:val="left" w:pos="675"/>
      </w:tabs>
      <w:spacing w:line="240" w:lineRule="auto"/>
      <w:ind w:left="567" w:right="453" w:firstLine="851"/>
    </w:pPr>
    <w:rPr>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932026">
      <w:bodyDiv w:val="1"/>
      <w:marLeft w:val="0"/>
      <w:marRight w:val="0"/>
      <w:marTop w:val="0"/>
      <w:marBottom w:val="0"/>
      <w:divBdr>
        <w:top w:val="none" w:sz="0" w:space="0" w:color="auto"/>
        <w:left w:val="none" w:sz="0" w:space="0" w:color="auto"/>
        <w:bottom w:val="none" w:sz="0" w:space="0" w:color="auto"/>
        <w:right w:val="none" w:sz="0" w:space="0" w:color="auto"/>
      </w:divBdr>
    </w:div>
    <w:div w:id="898173995">
      <w:bodyDiv w:val="1"/>
      <w:marLeft w:val="0"/>
      <w:marRight w:val="0"/>
      <w:marTop w:val="0"/>
      <w:marBottom w:val="0"/>
      <w:divBdr>
        <w:top w:val="none" w:sz="0" w:space="0" w:color="auto"/>
        <w:left w:val="none" w:sz="0" w:space="0" w:color="auto"/>
        <w:bottom w:val="none" w:sz="0" w:space="0" w:color="auto"/>
        <w:right w:val="none" w:sz="0" w:space="0" w:color="auto"/>
      </w:divBdr>
    </w:div>
    <w:div w:id="100358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96701-F2D5-42B9-BF88-B3FC87653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39</Pages>
  <Words>61640</Words>
  <Characters>35135</Characters>
  <Application>Microsoft Office Word</Application>
  <DocSecurity>0</DocSecurity>
  <Lines>292</Lines>
  <Paragraphs>193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96582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 Oleksandr</dc:creator>
  <cp:keywords/>
  <dc:description/>
  <cp:lastModifiedBy>Bulgakova</cp:lastModifiedBy>
  <cp:revision>3</cp:revision>
  <cp:lastPrinted>2021-03-01T13:07:00Z</cp:lastPrinted>
  <dcterms:created xsi:type="dcterms:W3CDTF">2022-07-06T21:37:00Z</dcterms:created>
  <dcterms:modified xsi:type="dcterms:W3CDTF">2022-07-06T21:48:00Z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trictedRibbons">
    <vt:lpwstr>AI-T|CT-T</vt:lpwstr>
  </property>
  <property fmtid="{D5CDD505-2E9C-101B-9397-08002B2CF9AE}" pid="3" name="SiteSource">
    <vt:lpwstr>Workgroup</vt:lpwstr>
  </property>
  <property fmtid="{D5CDD505-2E9C-101B-9397-08002B2CF9AE}" pid="4" name="OnLine">
    <vt:lpwstr>False</vt:lpwstr>
  </property>
  <property fmtid="{D5CDD505-2E9C-101B-9397-08002B2CF9AE}" pid="5" name="IsMembershipServiceImplemented">
    <vt:lpwstr>False</vt:lpwstr>
  </property>
  <property fmtid="{D5CDD505-2E9C-101B-9397-08002B2CF9AE}" pid="6" name="Version">
    <vt:lpwstr>V1</vt:lpwstr>
  </property>
  <property fmtid="{D5CDD505-2E9C-101B-9397-08002B2CF9AE}" pid="7" name="Product">
    <vt:lpwstr>eAudIT2017</vt:lpwstr>
  </property>
  <property fmtid="{D5CDD505-2E9C-101B-9397-08002B2CF9AE}" pid="8" name="ResourceDBName">
    <vt:lpwstr>eAudITAppDB2017_SEV1</vt:lpwstr>
  </property>
  <property fmtid="{D5CDD505-2E9C-101B-9397-08002B2CF9AE}" pid="9" name="SiteType">
    <vt:lpwstr>Engagement2017</vt:lpwstr>
  </property>
  <property fmtid="{D5CDD505-2E9C-101B-9397-08002B2CF9AE}" pid="10" name="FilePath">
    <vt:lpwstr>C:\ProgramData\eAudIT\DM\986d13a6-5823-453d-b593-3114b1bc3202\ReadOnlyDocs\\4.7.0040FS UKR 2017.docx</vt:lpwstr>
  </property>
  <property fmtid="{D5CDD505-2E9C-101B-9397-08002B2CF9AE}" pid="11" name="Locale">
    <vt:lpwstr>en</vt:lpwstr>
  </property>
  <property fmtid="{D5CDD505-2E9C-101B-9397-08002B2CF9AE}" pid="12" name="ComponentName">
    <vt:lpwstr>ERV 2017</vt:lpwstr>
  </property>
  <property fmtid="{D5CDD505-2E9C-101B-9397-08002B2CF9AE}" pid="13" name="ComponentID">
    <vt:lpwstr>421496A4-2E90-4663-8A74-76BCDB3146F5</vt:lpwstr>
  </property>
  <property fmtid="{D5CDD505-2E9C-101B-9397-08002B2CF9AE}" pid="14" name="DocumentID">
    <vt:lpwstr>7CD05A87-BF8B-4147-B591-EC022C4EABDA</vt:lpwstr>
  </property>
  <property fmtid="{D5CDD505-2E9C-101B-9397-08002B2CF9AE}" pid="15" name="LibraryID">
    <vt:lpwstr>Audit Files</vt:lpwstr>
  </property>
  <property fmtid="{D5CDD505-2E9C-101B-9397-08002B2CF9AE}" pid="16" name="EngagementID">
    <vt:lpwstr>986d13a6-5823-453d-b593-3114b1bc3202</vt:lpwstr>
  </property>
</Properties>
</file>